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7DE7E" w14:textId="3C7031BD" w:rsidR="001E6E6A" w:rsidRPr="005A5862" w:rsidRDefault="001E6E6A" w:rsidP="001E6E6A">
      <w:pPr>
        <w:pStyle w:val="Header"/>
        <w:tabs>
          <w:tab w:val="right" w:pos="9639"/>
        </w:tabs>
        <w:rPr>
          <w:bCs/>
          <w:i/>
          <w:noProof w:val="0"/>
          <w:sz w:val="24"/>
          <w:szCs w:val="24"/>
        </w:rPr>
      </w:pPr>
      <w:r w:rsidRPr="005A5862">
        <w:rPr>
          <w:bCs/>
          <w:noProof w:val="0"/>
          <w:sz w:val="24"/>
          <w:szCs w:val="24"/>
        </w:rPr>
        <w:t>3GPP TSG-RAN WG2 Meeting #12</w:t>
      </w:r>
      <w:r w:rsidR="006800FB">
        <w:rPr>
          <w:bCs/>
          <w:noProof w:val="0"/>
          <w:sz w:val="24"/>
          <w:szCs w:val="24"/>
        </w:rPr>
        <w:t>9</w:t>
      </w:r>
      <w:r w:rsidRPr="005A5862">
        <w:rPr>
          <w:bCs/>
          <w:noProof w:val="0"/>
          <w:sz w:val="24"/>
          <w:szCs w:val="24"/>
        </w:rPr>
        <w:tab/>
      </w:r>
      <w:r w:rsidR="00B80A88" w:rsidRPr="00B80A88">
        <w:rPr>
          <w:bCs/>
          <w:noProof w:val="0"/>
          <w:sz w:val="24"/>
          <w:szCs w:val="24"/>
        </w:rPr>
        <w:t>R2-2500104</w:t>
      </w:r>
    </w:p>
    <w:p w14:paraId="2AFB3F57" w14:textId="7F9438D9" w:rsidR="001E6E6A" w:rsidRPr="00D514DF" w:rsidRDefault="006800FB" w:rsidP="001E6E6A">
      <w:pPr>
        <w:pStyle w:val="Header"/>
        <w:rPr>
          <w:sz w:val="24"/>
          <w:lang w:val="it-IT"/>
        </w:rPr>
      </w:pPr>
      <w:r>
        <w:rPr>
          <w:sz w:val="24"/>
          <w:lang w:val="it-IT"/>
        </w:rPr>
        <w:t>Athens</w:t>
      </w:r>
      <w:r w:rsidR="001E6E6A" w:rsidRPr="00D514DF">
        <w:rPr>
          <w:sz w:val="24"/>
          <w:lang w:val="it-IT"/>
        </w:rPr>
        <w:t xml:space="preserve">, </w:t>
      </w:r>
      <w:r>
        <w:rPr>
          <w:sz w:val="24"/>
          <w:lang w:val="it-IT"/>
        </w:rPr>
        <w:t>Greece</w:t>
      </w:r>
      <w:r w:rsidR="001E6E6A" w:rsidRPr="00D514DF">
        <w:rPr>
          <w:sz w:val="24"/>
          <w:lang w:val="it-IT"/>
        </w:rPr>
        <w:t>, 1</w:t>
      </w:r>
      <w:r>
        <w:rPr>
          <w:sz w:val="24"/>
          <w:lang w:val="it-IT"/>
        </w:rPr>
        <w:t>7</w:t>
      </w:r>
      <w:r w:rsidR="001E6E6A" w:rsidRPr="00D514DF">
        <w:rPr>
          <w:sz w:val="24"/>
          <w:lang w:val="it-IT"/>
        </w:rPr>
        <w:t xml:space="preserve"> – 2</w:t>
      </w:r>
      <w:r w:rsidR="004A1CED">
        <w:rPr>
          <w:sz w:val="24"/>
          <w:lang w:val="it-IT"/>
        </w:rPr>
        <w:t>1</w:t>
      </w:r>
      <w:r w:rsidR="001E6E6A" w:rsidRPr="00D514DF">
        <w:rPr>
          <w:sz w:val="24"/>
          <w:lang w:val="it-IT"/>
        </w:rPr>
        <w:t xml:space="preserve"> </w:t>
      </w:r>
      <w:r w:rsidR="004A1CED">
        <w:rPr>
          <w:sz w:val="24"/>
          <w:lang w:val="it-IT"/>
        </w:rPr>
        <w:t xml:space="preserve">February </w:t>
      </w:r>
      <w:r w:rsidR="001E6E6A" w:rsidRPr="00D514DF">
        <w:rPr>
          <w:sz w:val="24"/>
          <w:lang w:val="it-IT"/>
        </w:rPr>
        <w:t>202</w:t>
      </w:r>
      <w:r w:rsidR="004A1CED">
        <w:rPr>
          <w:sz w:val="24"/>
          <w:lang w:val="it-IT"/>
        </w:rPr>
        <w:t>5</w:t>
      </w:r>
      <w:r w:rsidR="001E6E6A" w:rsidRPr="00D514DF">
        <w:rPr>
          <w:sz w:val="24"/>
          <w:lang w:val="it-IT"/>
        </w:rPr>
        <w:t xml:space="preserve"> </w:t>
      </w:r>
      <w:r w:rsidR="00C34880">
        <w:rPr>
          <w:sz w:val="24"/>
          <w:lang w:val="it-IT"/>
        </w:rPr>
        <w:t xml:space="preserve">                                 </w:t>
      </w:r>
      <w:r w:rsidR="001E6E6A" w:rsidRPr="00D514DF">
        <w:rPr>
          <w:sz w:val="24"/>
          <w:lang w:val="it-IT"/>
        </w:rPr>
        <w:t xml:space="preserve">                                                      </w:t>
      </w:r>
      <w:r w:rsidR="00541A65" w:rsidRPr="00D514DF">
        <w:rPr>
          <w:sz w:val="24"/>
          <w:lang w:val="it-IT"/>
        </w:rPr>
        <w:tab/>
      </w:r>
    </w:p>
    <w:p w14:paraId="45246111" w14:textId="77777777" w:rsidR="00D01DC1" w:rsidRPr="00D514DF" w:rsidRDefault="00D01DC1" w:rsidP="00446C3A">
      <w:pPr>
        <w:pStyle w:val="CRCoverPage"/>
        <w:tabs>
          <w:tab w:val="left" w:pos="1985"/>
        </w:tabs>
        <w:rPr>
          <w:rFonts w:cs="Arial"/>
          <w:b/>
          <w:bCs/>
          <w:sz w:val="24"/>
          <w:lang w:val="it-IT"/>
        </w:rPr>
      </w:pPr>
    </w:p>
    <w:p w14:paraId="310B92C9" w14:textId="13086C03" w:rsidR="00446C3A" w:rsidRPr="00D514DF" w:rsidRDefault="00446C3A" w:rsidP="00446C3A">
      <w:pPr>
        <w:pStyle w:val="CRCoverPage"/>
        <w:tabs>
          <w:tab w:val="left" w:pos="1985"/>
        </w:tabs>
        <w:rPr>
          <w:rFonts w:cs="Arial"/>
          <w:b/>
          <w:bCs/>
          <w:sz w:val="24"/>
          <w:lang w:val="it-IT" w:eastAsia="ja-JP"/>
        </w:rPr>
      </w:pPr>
      <w:r w:rsidRPr="00D514DF">
        <w:rPr>
          <w:rFonts w:cs="Arial"/>
          <w:b/>
          <w:bCs/>
          <w:sz w:val="24"/>
          <w:lang w:val="it-IT"/>
        </w:rPr>
        <w:t>Agenda item:</w:t>
      </w:r>
      <w:r w:rsidRPr="00D514DF">
        <w:rPr>
          <w:rFonts w:cs="Arial"/>
          <w:b/>
          <w:bCs/>
          <w:sz w:val="24"/>
          <w:lang w:val="it-IT"/>
        </w:rPr>
        <w:tab/>
      </w:r>
      <w:r w:rsidR="00D47878" w:rsidRPr="00D514DF">
        <w:rPr>
          <w:rFonts w:cs="Arial"/>
          <w:b/>
          <w:bCs/>
          <w:sz w:val="24"/>
          <w:lang w:val="it-IT" w:eastAsia="ja-JP"/>
        </w:rPr>
        <w:t>8.12.2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435448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7878">
        <w:rPr>
          <w:rFonts w:ascii="Arial" w:hAnsi="Arial" w:cs="Arial"/>
          <w:b/>
          <w:bCs/>
          <w:sz w:val="24"/>
        </w:rPr>
        <w:t xml:space="preserve">RAN2 Aspects of </w:t>
      </w:r>
      <w:r w:rsidR="00D01DC1" w:rsidRPr="00D01DC1">
        <w:rPr>
          <w:rFonts w:ascii="Arial" w:hAnsi="Arial" w:cs="Arial" w:hint="eastAsia"/>
          <w:b/>
          <w:bCs/>
          <w:sz w:val="24"/>
        </w:rPr>
        <w:t>A</w:t>
      </w:r>
      <w:r w:rsidR="00D01DC1" w:rsidRPr="00D01DC1">
        <w:rPr>
          <w:rFonts w:ascii="Arial" w:hAnsi="Arial" w:cs="Arial"/>
          <w:b/>
          <w:bCs/>
          <w:sz w:val="24"/>
        </w:rPr>
        <w:t xml:space="preserve">symmetric DL </w:t>
      </w:r>
      <w:proofErr w:type="spellStart"/>
      <w:r w:rsidR="00D01DC1" w:rsidRPr="00D01DC1">
        <w:rPr>
          <w:rFonts w:ascii="Arial" w:hAnsi="Arial" w:cs="Arial"/>
          <w:b/>
          <w:bCs/>
          <w:sz w:val="24"/>
        </w:rPr>
        <w:t>sTRP</w:t>
      </w:r>
      <w:proofErr w:type="spellEnd"/>
      <w:r w:rsidR="00D01DC1" w:rsidRPr="00D01DC1">
        <w:rPr>
          <w:rFonts w:ascii="Arial" w:hAnsi="Arial" w:cs="Arial"/>
          <w:b/>
          <w:bCs/>
          <w:sz w:val="24"/>
        </w:rPr>
        <w:t xml:space="preserve">/UL </w:t>
      </w:r>
      <w:proofErr w:type="spellStart"/>
      <w:r w:rsidR="00D01DC1" w:rsidRPr="00D01DC1">
        <w:rPr>
          <w:rFonts w:ascii="Arial" w:hAnsi="Arial" w:cs="Arial"/>
          <w:b/>
          <w:bCs/>
          <w:sz w:val="24"/>
        </w:rPr>
        <w:t>mTRP</w:t>
      </w:r>
      <w:proofErr w:type="spellEnd"/>
    </w:p>
    <w:p w14:paraId="25F387E8" w14:textId="21663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47878" w:rsidRPr="00D47878">
        <w:rPr>
          <w:rFonts w:ascii="Arial" w:hAnsi="Arial" w:cs="Arial"/>
          <w:b/>
          <w:bCs/>
          <w:sz w:val="24"/>
        </w:rPr>
        <w:t>NR_MIMO_Ph5-Core</w:t>
      </w:r>
      <w:r w:rsidR="00D47878">
        <w:rPr>
          <w:rFonts w:ascii="Arial" w:hAnsi="Arial" w:cs="Arial"/>
          <w:b/>
          <w:bCs/>
          <w:sz w:val="24"/>
        </w:rPr>
        <w:t xml:space="preserve"> </w:t>
      </w:r>
      <w:r>
        <w:rPr>
          <w:rFonts w:ascii="Arial" w:hAnsi="Arial" w:cs="Arial"/>
          <w:b/>
          <w:bCs/>
          <w:sz w:val="24"/>
        </w:rPr>
        <w:t xml:space="preserve">- Release </w:t>
      </w:r>
      <w:r w:rsidR="00D47878">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19231344" w14:textId="321405F5" w:rsidR="36D3EB59" w:rsidRDefault="36D3EB59" w:rsidP="37F64B76">
      <w:pPr>
        <w:spacing w:after="160" w:line="259" w:lineRule="auto"/>
        <w:rPr>
          <w:color w:val="000000" w:themeColor="text1"/>
        </w:rPr>
      </w:pPr>
      <w:r w:rsidRPr="37F64B76">
        <w:rPr>
          <w:color w:val="000000" w:themeColor="text1"/>
          <w:lang w:val="en-US"/>
        </w:rPr>
        <w:t>MIMO is one of the key technologies in NR systems, and Rel-19, that started with RAN1#116, will bring important enhancements to both FR1 and FR2. Among the enhancements to be studied, the following is listed in the</w:t>
      </w:r>
      <w:r w:rsidR="00AB53E8">
        <w:rPr>
          <w:color w:val="000000" w:themeColor="text1"/>
          <w:lang w:val="en-US"/>
        </w:rPr>
        <w:t xml:space="preserve"> WID </w:t>
      </w:r>
      <w:r w:rsidR="00AB53E8" w:rsidRPr="00AB53E8">
        <w:rPr>
          <w:color w:val="000000" w:themeColor="text1"/>
          <w:lang w:val="en-US"/>
        </w:rPr>
        <w:t>RP-242394</w:t>
      </w:r>
      <w:r w:rsidRPr="37F64B76">
        <w:rPr>
          <w:color w:val="000000" w:themeColor="text1"/>
          <w:lang w:val="en-US"/>
        </w:rPr>
        <w:t>.</w:t>
      </w:r>
    </w:p>
    <w:tbl>
      <w:tblPr>
        <w:tblStyle w:val="TableGrid"/>
        <w:tblW w:w="0" w:type="auto"/>
        <w:tblLayout w:type="fixed"/>
        <w:tblLook w:val="06A0" w:firstRow="1" w:lastRow="0" w:firstColumn="1" w:lastColumn="0" w:noHBand="1" w:noVBand="1"/>
      </w:tblPr>
      <w:tblGrid>
        <w:gridCol w:w="9630"/>
      </w:tblGrid>
      <w:tr w:rsidR="37F64B76" w:rsidRPr="00C2141D" w14:paraId="34591BF8" w14:textId="77777777" w:rsidTr="37F64B76">
        <w:trPr>
          <w:trHeight w:val="300"/>
        </w:trPr>
        <w:tc>
          <w:tcPr>
            <w:tcW w:w="9630" w:type="dxa"/>
          </w:tcPr>
          <w:p w14:paraId="11984F87" w14:textId="77777777" w:rsidR="00AB53E8" w:rsidRPr="00261A19" w:rsidRDefault="00AB53E8" w:rsidP="00415185">
            <w:pPr>
              <w:numPr>
                <w:ilvl w:val="0"/>
                <w:numId w:val="15"/>
              </w:numPr>
              <w:overflowPunct w:val="0"/>
              <w:autoSpaceDE w:val="0"/>
              <w:autoSpaceDN w:val="0"/>
              <w:adjustRightInd w:val="0"/>
              <w:snapToGrid w:val="0"/>
              <w:spacing w:after="0"/>
              <w:textAlignment w:val="baseline"/>
              <w:rPr>
                <w:sz w:val="18"/>
                <w:szCs w:val="18"/>
                <w:lang w:val="en-US"/>
              </w:rPr>
            </w:pPr>
            <w:bookmarkStart w:id="0" w:name="_Hlk145555364"/>
            <w:bookmarkStart w:id="1" w:name="_Hlk146642115"/>
            <w:r w:rsidRPr="00261A19">
              <w:rPr>
                <w:sz w:val="18"/>
                <w:szCs w:val="18"/>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261A19">
              <w:rPr>
                <w:sz w:val="18"/>
                <w:szCs w:val="18"/>
                <w:lang w:val="en-US"/>
              </w:rPr>
              <w:t>sTRP</w:t>
            </w:r>
            <w:proofErr w:type="spellEnd"/>
            <w:r w:rsidRPr="00261A19">
              <w:rPr>
                <w:sz w:val="18"/>
                <w:szCs w:val="18"/>
                <w:lang w:val="en-US"/>
              </w:rPr>
              <w:t xml:space="preserve"> with intra- and inter-cell beam management</w:t>
            </w:r>
          </w:p>
          <w:p w14:paraId="1B2FB4C7" w14:textId="77777777" w:rsidR="00AB53E8" w:rsidRPr="00261A19" w:rsidRDefault="00AB53E8" w:rsidP="00415185">
            <w:pPr>
              <w:numPr>
                <w:ilvl w:val="1"/>
                <w:numId w:val="15"/>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UL signaling content(s) (and procedure(s) as required) for UE-initiated/event-driven beam reporting facilitating fast beam switching </w:t>
            </w:r>
          </w:p>
          <w:p w14:paraId="1036FBC1" w14:textId="77777777" w:rsidR="00AB53E8" w:rsidRPr="00261A19" w:rsidRDefault="00AB53E8" w:rsidP="00415185">
            <w:pPr>
              <w:numPr>
                <w:ilvl w:val="1"/>
                <w:numId w:val="15"/>
              </w:numPr>
              <w:overflowPunct w:val="0"/>
              <w:autoSpaceDE w:val="0"/>
              <w:autoSpaceDN w:val="0"/>
              <w:adjustRightInd w:val="0"/>
              <w:snapToGrid w:val="0"/>
              <w:spacing w:after="0"/>
              <w:textAlignment w:val="baseline"/>
              <w:rPr>
                <w:sz w:val="18"/>
                <w:szCs w:val="18"/>
                <w:lang w:val="en-US"/>
              </w:rPr>
            </w:pPr>
            <w:r w:rsidRPr="00261A19">
              <w:rPr>
                <w:sz w:val="18"/>
                <w:szCs w:val="18"/>
                <w:lang w:val="en-US"/>
              </w:rPr>
              <w:t>UL signaling medium/container considering the UE-initiated/event-driven nature of the UL transmission, designed primarily for the purpose of beam reporting</w:t>
            </w:r>
            <w:bookmarkEnd w:id="0"/>
          </w:p>
          <w:p w14:paraId="2864DD34" w14:textId="77777777" w:rsidR="00AB53E8" w:rsidRPr="00261A19" w:rsidRDefault="00AB53E8" w:rsidP="00AB53E8">
            <w:pPr>
              <w:snapToGrid w:val="0"/>
              <w:spacing w:after="0"/>
              <w:rPr>
                <w:sz w:val="18"/>
                <w:szCs w:val="18"/>
                <w:lang w:val="en-US"/>
              </w:rPr>
            </w:pPr>
          </w:p>
          <w:p w14:paraId="4086CF4F" w14:textId="77777777" w:rsidR="00AB53E8" w:rsidRPr="00261A19" w:rsidRDefault="00AB53E8" w:rsidP="00415185">
            <w:pPr>
              <w:numPr>
                <w:ilvl w:val="0"/>
                <w:numId w:val="16"/>
              </w:numPr>
              <w:tabs>
                <w:tab w:val="left" w:pos="720"/>
              </w:tabs>
              <w:overflowPunct w:val="0"/>
              <w:autoSpaceDE w:val="0"/>
              <w:autoSpaceDN w:val="0"/>
              <w:adjustRightInd w:val="0"/>
              <w:snapToGrid w:val="0"/>
              <w:spacing w:after="0"/>
              <w:textAlignment w:val="baseline"/>
              <w:rPr>
                <w:sz w:val="18"/>
                <w:szCs w:val="18"/>
                <w:lang w:val="en-US"/>
              </w:rPr>
            </w:pPr>
            <w:bookmarkStart w:id="2" w:name="_Hlk146697700"/>
            <w:r w:rsidRPr="00261A19">
              <w:rPr>
                <w:sz w:val="18"/>
                <w:szCs w:val="18"/>
                <w:lang w:val="en-US"/>
              </w:rPr>
              <w:t>Specify CSI support for up to 128 CSI-RS ports, targeting FR1</w:t>
            </w:r>
          </w:p>
          <w:p w14:paraId="0ECBE51D"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 codebook refinement supporting up to a total of 128 CSI-RS ports across all resources, assuming legacy CSI-RS resources (with up to 32 CSI-RS ports per resource), based on extension of legacy codebooks</w:t>
            </w:r>
          </w:p>
          <w:p w14:paraId="3F215417"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CA3C5ED"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1ED118E"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SRS port grouping and its association to the two codewords for the 6/8Rx low complexity receiver supporting more than 4 layers, with legacy codebook</w:t>
            </w:r>
          </w:p>
          <w:p w14:paraId="6EC7432F" w14:textId="77777777" w:rsidR="00AB53E8" w:rsidRPr="00261A19" w:rsidRDefault="00AB53E8" w:rsidP="00415185">
            <w:pPr>
              <w:numPr>
                <w:ilvl w:val="2"/>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No enhancement on codeword-to-layer mapping, DL resource allocation, CSI feedback, and DCI format</w:t>
            </w:r>
          </w:p>
          <w:p w14:paraId="6D6950AA" w14:textId="77777777" w:rsidR="00AB53E8" w:rsidRPr="00261A19" w:rsidRDefault="00AB53E8" w:rsidP="00415185">
            <w:pPr>
              <w:numPr>
                <w:ilvl w:val="2"/>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Note: Whether to support 6Rx with more than 4 layers is to be decided in RAN4 Rel-19 RF enhancements WI</w:t>
            </w:r>
          </w:p>
          <w:p w14:paraId="7C488DDA" w14:textId="77777777" w:rsidR="00AB53E8" w:rsidRPr="00261A19" w:rsidRDefault="00AB53E8" w:rsidP="00AB53E8">
            <w:pPr>
              <w:snapToGrid w:val="0"/>
              <w:spacing w:after="0"/>
              <w:rPr>
                <w:sz w:val="18"/>
                <w:szCs w:val="18"/>
                <w:lang w:val="en-US"/>
              </w:rPr>
            </w:pPr>
          </w:p>
          <w:p w14:paraId="0676ED65" w14:textId="77777777" w:rsidR="00AB53E8" w:rsidRPr="00261A19" w:rsidRDefault="00AB53E8" w:rsidP="00415185">
            <w:pPr>
              <w:numPr>
                <w:ilvl w:val="0"/>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UE reporting enhancement for CJT deployments under non-ideal synchronization and backhaul, targeting FR1, both FDD and TDD </w:t>
            </w:r>
          </w:p>
          <w:p w14:paraId="1B7DDF49" w14:textId="77777777" w:rsidR="00AB53E8" w:rsidRPr="00261A19" w:rsidRDefault="00AB53E8" w:rsidP="00415185">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Inter-TRP time misalignment and frequency/phase offset measurement and reporting, assuming legacy CSI-RS design, with stand-alone aperiodic reporting on PUSCH</w:t>
            </w:r>
          </w:p>
          <w:p w14:paraId="46EBB1B6" w14:textId="77777777" w:rsidR="00AB53E8" w:rsidRPr="00261A19" w:rsidRDefault="00AB53E8" w:rsidP="00AB53E8">
            <w:pPr>
              <w:snapToGrid w:val="0"/>
              <w:spacing w:after="0"/>
              <w:rPr>
                <w:sz w:val="18"/>
                <w:szCs w:val="18"/>
                <w:lang w:val="en-US"/>
              </w:rPr>
            </w:pPr>
            <w:r w:rsidRPr="00261A19">
              <w:rPr>
                <w:sz w:val="18"/>
                <w:szCs w:val="18"/>
                <w:lang w:val="en-US"/>
              </w:rPr>
              <w:t> </w:t>
            </w:r>
          </w:p>
          <w:p w14:paraId="5B0D63D0" w14:textId="77777777" w:rsidR="00AB53E8" w:rsidRPr="00261A19" w:rsidRDefault="00AB53E8" w:rsidP="00415185">
            <w:pPr>
              <w:numPr>
                <w:ilvl w:val="0"/>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non-coherent UL codebook to facilitate 3-antenna-port codebook-based transmissions, enhancement(s) to enable </w:t>
            </w:r>
            <w:r w:rsidRPr="00261A19">
              <w:rPr>
                <w:sz w:val="18"/>
                <w:szCs w:val="18"/>
              </w:rPr>
              <w:t>3T6R SRS antenna switching</w:t>
            </w:r>
            <w:r w:rsidRPr="00261A19">
              <w:rPr>
                <w:sz w:val="18"/>
                <w:szCs w:val="18"/>
                <w:lang w:val="en-US"/>
              </w:rPr>
              <w:t>, as well as UE capability signaling for 3T3R antenna switching and 3-antenna-port non-codebook-based transmissions, without enhancement on UL full power transmission and without enhancement on SRS resource</w:t>
            </w:r>
          </w:p>
          <w:p w14:paraId="2BBB1474" w14:textId="77777777" w:rsidR="00AB53E8" w:rsidRPr="00261A19" w:rsidRDefault="00AB53E8" w:rsidP="00AB53E8">
            <w:pPr>
              <w:snapToGrid w:val="0"/>
              <w:spacing w:after="0"/>
              <w:ind w:firstLine="720"/>
              <w:rPr>
                <w:sz w:val="18"/>
                <w:szCs w:val="18"/>
                <w:lang w:val="en-US"/>
              </w:rPr>
            </w:pPr>
            <w:r w:rsidRPr="00261A19">
              <w:rPr>
                <w:sz w:val="18"/>
                <w:szCs w:val="18"/>
                <w:lang w:val="en-US"/>
              </w:rPr>
              <w:t>Note: UL full power transmission mode 1 and 2 are not supported.</w:t>
            </w:r>
          </w:p>
          <w:p w14:paraId="430C8394" w14:textId="77777777" w:rsidR="00AB53E8" w:rsidRPr="00261A19" w:rsidRDefault="00AB53E8" w:rsidP="00AB53E8">
            <w:pPr>
              <w:snapToGrid w:val="0"/>
              <w:spacing w:after="0"/>
              <w:ind w:left="720"/>
              <w:rPr>
                <w:sz w:val="18"/>
                <w:szCs w:val="18"/>
                <w:lang w:val="en-US"/>
              </w:rPr>
            </w:pPr>
            <w:r w:rsidRPr="00261A19">
              <w:rPr>
                <w:sz w:val="18"/>
                <w:szCs w:val="18"/>
                <w:lang w:val="en-US"/>
              </w:rPr>
              <w:t>Note: O</w:t>
            </w:r>
            <w:proofErr w:type="spellStart"/>
            <w:r w:rsidRPr="00261A19">
              <w:rPr>
                <w:sz w:val="18"/>
                <w:szCs w:val="18"/>
              </w:rPr>
              <w:t>ther</w:t>
            </w:r>
            <w:proofErr w:type="spellEnd"/>
            <w:r w:rsidRPr="00261A19">
              <w:rPr>
                <w:sz w:val="18"/>
                <w:szCs w:val="18"/>
              </w:rPr>
              <w:t xml:space="preserve"> than UE capability </w:t>
            </w:r>
            <w:proofErr w:type="spellStart"/>
            <w:r w:rsidRPr="00261A19">
              <w:rPr>
                <w:sz w:val="18"/>
                <w:szCs w:val="18"/>
              </w:rPr>
              <w:t>signaling</w:t>
            </w:r>
            <w:proofErr w:type="spellEnd"/>
            <w:r w:rsidRPr="00261A19">
              <w:rPr>
                <w:sz w:val="18"/>
                <w:szCs w:val="18"/>
              </w:rPr>
              <w:t>, no other enhancement is specified for 3T3R SRS antenna switching.</w:t>
            </w:r>
          </w:p>
          <w:p w14:paraId="52208BA6" w14:textId="77777777" w:rsidR="00AB53E8" w:rsidRPr="00261A19" w:rsidRDefault="00AB53E8" w:rsidP="00AB53E8">
            <w:pPr>
              <w:snapToGrid w:val="0"/>
              <w:spacing w:after="0"/>
              <w:rPr>
                <w:sz w:val="18"/>
                <w:szCs w:val="18"/>
                <w:lang w:val="en-US"/>
              </w:rPr>
            </w:pPr>
          </w:p>
          <w:p w14:paraId="459A32B3" w14:textId="77777777" w:rsidR="00AB53E8" w:rsidRPr="00261A19" w:rsidRDefault="00AB53E8" w:rsidP="00415185">
            <w:pPr>
              <w:numPr>
                <w:ilvl w:val="0"/>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enhancement for asymmetric DL </w:t>
            </w:r>
            <w:proofErr w:type="spellStart"/>
            <w:r w:rsidRPr="00261A19">
              <w:rPr>
                <w:sz w:val="18"/>
                <w:szCs w:val="18"/>
                <w:lang w:val="en-US"/>
              </w:rPr>
              <w:t>sTRP</w:t>
            </w:r>
            <w:proofErr w:type="spellEnd"/>
            <w:r w:rsidRPr="00261A19">
              <w:rPr>
                <w:sz w:val="18"/>
                <w:szCs w:val="18"/>
                <w:lang w:val="en-US"/>
              </w:rPr>
              <w:t xml:space="preserve">/UL </w:t>
            </w:r>
            <w:proofErr w:type="spellStart"/>
            <w:r w:rsidRPr="00261A19">
              <w:rPr>
                <w:sz w:val="18"/>
                <w:szCs w:val="18"/>
                <w:lang w:val="en-US"/>
              </w:rPr>
              <w:t>mTRP</w:t>
            </w:r>
            <w:proofErr w:type="spellEnd"/>
            <w:r w:rsidRPr="00261A19">
              <w:rPr>
                <w:sz w:val="18"/>
                <w:szCs w:val="18"/>
                <w:lang w:val="en-US"/>
              </w:rPr>
              <w:t xml:space="preserve"> deployment scenarios, assuming intra-band intra-DU non-co-located </w:t>
            </w:r>
            <w:proofErr w:type="spellStart"/>
            <w:r w:rsidRPr="00261A19">
              <w:rPr>
                <w:sz w:val="18"/>
                <w:szCs w:val="18"/>
                <w:lang w:val="en-US"/>
              </w:rPr>
              <w:t>mTRP</w:t>
            </w:r>
            <w:proofErr w:type="spellEnd"/>
            <w:r w:rsidRPr="00261A19">
              <w:rPr>
                <w:sz w:val="18"/>
                <w:szCs w:val="18"/>
                <w:lang w:val="en-US"/>
              </w:rPr>
              <w:t xml:space="preserve"> scenarios, without changing existing cell definition or defining a new cell (e.g. UL-only cell), assuming the Rel-17/18 unified TCI framework and fully reusing the legacy QCL/UL spatial relation rules, targeting FR1 and FR2 </w:t>
            </w:r>
          </w:p>
          <w:p w14:paraId="4797DD3C"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261A19">
              <w:rPr>
                <w:sz w:val="18"/>
                <w:szCs w:val="18"/>
                <w:lang w:val="en-US"/>
              </w:rPr>
              <w:t>sTRP</w:t>
            </w:r>
            <w:proofErr w:type="spellEnd"/>
            <w:r w:rsidRPr="00261A19">
              <w:rPr>
                <w:sz w:val="18"/>
                <w:szCs w:val="18"/>
                <w:lang w:val="en-US"/>
              </w:rPr>
              <w:t xml:space="preserve">. </w:t>
            </w:r>
          </w:p>
          <w:p w14:paraId="280F2954"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rPr>
              <w:lastRenderedPageBreak/>
              <w:t>Two TAs through reusing Rel-18 specification of two TAs for multi-DCI-based multi-TRP and removing the restriction that </w:t>
            </w:r>
            <w:proofErr w:type="spellStart"/>
            <w:r w:rsidRPr="00261A19">
              <w:rPr>
                <w:i/>
                <w:iCs/>
                <w:sz w:val="18"/>
                <w:szCs w:val="18"/>
              </w:rPr>
              <w:t>coresetPoolIndex</w:t>
            </w:r>
            <w:proofErr w:type="spellEnd"/>
            <w:r w:rsidRPr="00261A19">
              <w:rPr>
                <w:i/>
                <w:iCs/>
                <w:sz w:val="18"/>
                <w:szCs w:val="18"/>
              </w:rPr>
              <w:t xml:space="preserve"> </w:t>
            </w:r>
            <w:r w:rsidRPr="00261A19">
              <w:rPr>
                <w:sz w:val="18"/>
                <w:szCs w:val="18"/>
              </w:rPr>
              <w:t>needs to be configured, assuming legacy PRACH resources</w:t>
            </w:r>
          </w:p>
          <w:bookmarkEnd w:id="1"/>
          <w:p w14:paraId="05492A15" w14:textId="6C4B2BAF" w:rsidR="36D3EB59" w:rsidRPr="00261A19" w:rsidRDefault="36D3EB59" w:rsidP="00261A19">
            <w:pPr>
              <w:rPr>
                <w:sz w:val="18"/>
                <w:szCs w:val="18"/>
              </w:rPr>
            </w:pPr>
          </w:p>
        </w:tc>
      </w:tr>
    </w:tbl>
    <w:p w14:paraId="5AA69BD8" w14:textId="46EF16A9" w:rsidR="37F64B76" w:rsidRDefault="37F64B76" w:rsidP="37F64B76">
      <w:pPr>
        <w:spacing w:after="160" w:line="259" w:lineRule="auto"/>
        <w:rPr>
          <w:color w:val="000000" w:themeColor="text1"/>
        </w:rPr>
      </w:pPr>
    </w:p>
    <w:p w14:paraId="28BF1E59" w14:textId="1AD7CD8A" w:rsidR="36D3EB59" w:rsidRDefault="36D3EB59" w:rsidP="37F64B76">
      <w:pPr>
        <w:spacing w:after="160" w:line="259" w:lineRule="auto"/>
        <w:rPr>
          <w:color w:val="000000" w:themeColor="text1"/>
        </w:rPr>
      </w:pPr>
      <w:r w:rsidRPr="37F64B76">
        <w:rPr>
          <w:color w:val="000000" w:themeColor="text1"/>
          <w:lang w:val="en-US"/>
        </w:rPr>
        <w:t xml:space="preserve">In this document, we present Nokia’s views regarding </w:t>
      </w:r>
      <w:r w:rsidR="00A673AA" w:rsidRPr="37F64B76">
        <w:rPr>
          <w:color w:val="000000" w:themeColor="text1"/>
          <w:lang w:val="en-US"/>
        </w:rPr>
        <w:t>requirements</w:t>
      </w:r>
      <w:r w:rsidRPr="37F64B76">
        <w:rPr>
          <w:color w:val="000000" w:themeColor="text1"/>
          <w:lang w:val="en-US"/>
        </w:rPr>
        <w:t xml:space="preserve"> that RAN</w:t>
      </w:r>
      <w:r w:rsidR="00A15AEB">
        <w:rPr>
          <w:color w:val="000000" w:themeColor="text1"/>
          <w:lang w:val="en-US"/>
        </w:rPr>
        <w:t>2</w:t>
      </w:r>
      <w:r w:rsidRPr="37F64B76">
        <w:rPr>
          <w:color w:val="000000" w:themeColor="text1"/>
          <w:lang w:val="en-US"/>
        </w:rPr>
        <w:t xml:space="preserve"> need to discuss in relation to the WID, </w:t>
      </w:r>
      <w:proofErr w:type="gramStart"/>
      <w:r w:rsidRPr="37F64B76">
        <w:rPr>
          <w:color w:val="000000" w:themeColor="text1"/>
          <w:lang w:val="en-US"/>
        </w:rPr>
        <w:t>in particular about</w:t>
      </w:r>
      <w:proofErr w:type="gramEnd"/>
      <w:r w:rsidRPr="37F64B76">
        <w:rPr>
          <w:color w:val="000000" w:themeColor="text1"/>
          <w:lang w:val="en-US"/>
        </w:rPr>
        <w:t>:</w:t>
      </w:r>
    </w:p>
    <w:p w14:paraId="30A1AB2A" w14:textId="210CCA9A" w:rsidR="700DA834" w:rsidRPr="00865DA0" w:rsidRDefault="36D3EB59" w:rsidP="00415185">
      <w:pPr>
        <w:pStyle w:val="ListParagraph"/>
        <w:numPr>
          <w:ilvl w:val="0"/>
          <w:numId w:val="1"/>
        </w:numPr>
        <w:spacing w:after="160" w:line="259" w:lineRule="auto"/>
        <w:rPr>
          <w:color w:val="000000" w:themeColor="text1"/>
        </w:rPr>
      </w:pPr>
      <w:r w:rsidRPr="37F64B76">
        <w:rPr>
          <w:color w:val="000000" w:themeColor="text1"/>
          <w:lang w:val="en-US"/>
        </w:rPr>
        <w:t xml:space="preserve">Objective 5: Asymmetric DL </w:t>
      </w:r>
      <w:proofErr w:type="spellStart"/>
      <w:r w:rsidRPr="37F64B76">
        <w:rPr>
          <w:color w:val="000000" w:themeColor="text1"/>
          <w:lang w:val="en-US"/>
        </w:rPr>
        <w:t>sTRP</w:t>
      </w:r>
      <w:proofErr w:type="spellEnd"/>
      <w:r w:rsidRPr="37F64B76">
        <w:rPr>
          <w:color w:val="000000" w:themeColor="text1"/>
          <w:lang w:val="en-US"/>
        </w:rPr>
        <w:t xml:space="preserve">/UL </w:t>
      </w:r>
      <w:proofErr w:type="spellStart"/>
      <w:r w:rsidRPr="37F64B76">
        <w:rPr>
          <w:color w:val="000000" w:themeColor="text1"/>
          <w:lang w:val="en-US"/>
        </w:rPr>
        <w:t>mTRP</w:t>
      </w:r>
      <w:proofErr w:type="spellEnd"/>
      <w:r w:rsidRPr="37F64B76">
        <w:rPr>
          <w:color w:val="000000" w:themeColor="text1"/>
          <w:lang w:val="en-US"/>
        </w:rPr>
        <w:t xml:space="preserve"> deployment scenarios.</w:t>
      </w:r>
    </w:p>
    <w:p w14:paraId="2FA7E5C1" w14:textId="2BBF5809" w:rsidR="009339CB" w:rsidRPr="006E13D1" w:rsidRDefault="00E20D74" w:rsidP="009339CB">
      <w:pPr>
        <w:pStyle w:val="Heading1"/>
      </w:pPr>
      <w:r>
        <w:t>1</w:t>
      </w:r>
      <w:r>
        <w:tab/>
      </w:r>
      <w:r w:rsidR="00CC5B3D">
        <w:t>Asymmetric</w:t>
      </w:r>
      <w:r w:rsidR="241EC593">
        <w:t xml:space="preserve"> DL </w:t>
      </w:r>
      <w:proofErr w:type="spellStart"/>
      <w:r w:rsidR="241EC593">
        <w:t>sTRP</w:t>
      </w:r>
      <w:proofErr w:type="spellEnd"/>
      <w:r w:rsidR="241EC593">
        <w:t xml:space="preserve">/UL </w:t>
      </w:r>
      <w:proofErr w:type="spellStart"/>
      <w:r w:rsidR="241EC593">
        <w:t>mTRP</w:t>
      </w:r>
      <w:proofErr w:type="spellEnd"/>
    </w:p>
    <w:p w14:paraId="501BB8DF" w14:textId="4B12501B" w:rsidR="002F5371" w:rsidRDefault="002F5371" w:rsidP="00261A19">
      <w:pPr>
        <w:jc w:val="both"/>
      </w:pPr>
      <w:r>
        <w:t xml:space="preserve">Figure </w:t>
      </w:r>
      <w:r w:rsidR="00B454DF">
        <w:t>1</w:t>
      </w:r>
      <w:r>
        <w:t xml:space="preserve"> shows examples of the asymmetric DL </w:t>
      </w:r>
      <w:proofErr w:type="spellStart"/>
      <w:r>
        <w:t>sTRP</w:t>
      </w:r>
      <w:proofErr w:type="spellEnd"/>
      <w:r>
        <w:t xml:space="preserve"> / UL </w:t>
      </w:r>
      <w:proofErr w:type="spellStart"/>
      <w:r>
        <w:t>mTRP</w:t>
      </w:r>
      <w:proofErr w:type="spellEnd"/>
      <w:r>
        <w:t xml:space="preserve"> scenario. In such scenario, the DL transmission is from only a single TRP, depicted in the figure as “DL/UL capable TRP”. When using this feature, one or more “UL-only TRPs” may be deployed, potentially close to the cell edge </w:t>
      </w:r>
      <w:proofErr w:type="gramStart"/>
      <w:r>
        <w:t>in order to</w:t>
      </w:r>
      <w:proofErr w:type="gramEnd"/>
      <w:r>
        <w:t xml:space="preserve"> improve coverage. A UE may be scheduled for UL transmissions toward more than one TRP. UL transmissions are scheduled by the DL/UL capable TRP, which is the only TRP sending data and control information to each UE. Moreover, there is no restriction for a certain UE on which TRPs the UE is scheduled for UL transmissions, as we may have with reference to the figure below:</w:t>
      </w:r>
    </w:p>
    <w:p w14:paraId="52901E0C" w14:textId="3CC0885B" w:rsidR="002F5371" w:rsidRDefault="002F5371" w:rsidP="00415185">
      <w:pPr>
        <w:pStyle w:val="ListParagraph"/>
        <w:numPr>
          <w:ilvl w:val="0"/>
          <w:numId w:val="18"/>
        </w:numPr>
        <w:jc w:val="both"/>
      </w:pPr>
      <w:r>
        <w:t>UE1/UE2 transmitting toward an UL-only TRP and the DL/UL capable TRP,</w:t>
      </w:r>
    </w:p>
    <w:p w14:paraId="7DDDA6CB" w14:textId="23378918" w:rsidR="002F5371" w:rsidRDefault="002F5371" w:rsidP="00415185">
      <w:pPr>
        <w:pStyle w:val="ListParagraph"/>
        <w:numPr>
          <w:ilvl w:val="0"/>
          <w:numId w:val="18"/>
        </w:numPr>
        <w:jc w:val="both"/>
      </w:pPr>
      <w:r>
        <w:t>UE3 transmitting only toward the DL/UL capable TRP (legacy UE),</w:t>
      </w:r>
    </w:p>
    <w:p w14:paraId="3B54C44A" w14:textId="4F7C0CD3" w:rsidR="002F5371" w:rsidRDefault="002F5371" w:rsidP="00415185">
      <w:pPr>
        <w:pStyle w:val="ListParagraph"/>
        <w:numPr>
          <w:ilvl w:val="0"/>
          <w:numId w:val="18"/>
        </w:numPr>
        <w:jc w:val="both"/>
      </w:pPr>
      <w:r>
        <w:t>UE4 transmitting only to an UL-only TRP,</w:t>
      </w:r>
    </w:p>
    <w:p w14:paraId="5E9F89F3" w14:textId="551F31DB" w:rsidR="002F5371" w:rsidRDefault="002F5371" w:rsidP="00415185">
      <w:pPr>
        <w:pStyle w:val="ListParagraph"/>
        <w:numPr>
          <w:ilvl w:val="0"/>
          <w:numId w:val="18"/>
        </w:numPr>
        <w:jc w:val="both"/>
      </w:pPr>
      <w:r>
        <w:t>UEs (not depicted in the figure) transmitting to even more than one UL-only TRP.</w:t>
      </w:r>
    </w:p>
    <w:p w14:paraId="7826BC71" w14:textId="77777777" w:rsidR="004C37A6" w:rsidRDefault="004C37A6" w:rsidP="00261A19">
      <w:pPr>
        <w:keepNext/>
        <w:jc w:val="center"/>
      </w:pPr>
      <w:r>
        <w:rPr>
          <w:lang w:val="en-US"/>
        </w:rPr>
        <w:object w:dxaOrig="12810" w:dyaOrig="8041" w14:anchorId="749CC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53.5pt" o:ole="">
            <v:imagedata r:id="rId13" o:title=""/>
          </v:shape>
          <o:OLEObject Type="Embed" ProgID="Visio.Drawing.15" ShapeID="_x0000_i1025" DrawAspect="Content" ObjectID="_1800421647" r:id="rId14"/>
        </w:object>
      </w:r>
    </w:p>
    <w:p w14:paraId="0BE00B02" w14:textId="189805FC" w:rsidR="00600963" w:rsidRPr="00261A19" w:rsidRDefault="004C37A6" w:rsidP="00261A19">
      <w:pPr>
        <w:pStyle w:val="Caption"/>
        <w:jc w:val="center"/>
        <w:rPr>
          <w:lang w:val="it-IT"/>
        </w:rPr>
      </w:pPr>
      <w:r>
        <w:rPr>
          <w:lang w:val="it-IT"/>
        </w:rPr>
        <w:t xml:space="preserve">Figure </w:t>
      </w:r>
      <w:r w:rsidR="00B454DF">
        <w:rPr>
          <w:lang w:val="it-IT"/>
        </w:rPr>
        <w:t>1</w:t>
      </w:r>
      <w:r>
        <w:rPr>
          <w:lang w:val="it-IT"/>
        </w:rPr>
        <w:t xml:space="preserve">. </w:t>
      </w:r>
      <w:proofErr w:type="spellStart"/>
      <w:r w:rsidRPr="00261A19">
        <w:rPr>
          <w:lang w:val="it-IT"/>
        </w:rPr>
        <w:t>Asymmetric</w:t>
      </w:r>
      <w:proofErr w:type="spellEnd"/>
      <w:r w:rsidRPr="00261A19">
        <w:rPr>
          <w:lang w:val="it-IT"/>
        </w:rPr>
        <w:t xml:space="preserve"> DL </w:t>
      </w:r>
      <w:proofErr w:type="spellStart"/>
      <w:r w:rsidRPr="00261A19">
        <w:rPr>
          <w:lang w:val="it-IT"/>
        </w:rPr>
        <w:t>sTRP</w:t>
      </w:r>
      <w:proofErr w:type="spellEnd"/>
      <w:r w:rsidRPr="00261A19">
        <w:rPr>
          <w:lang w:val="it-IT"/>
        </w:rPr>
        <w:t xml:space="preserve">/UL </w:t>
      </w:r>
      <w:proofErr w:type="spellStart"/>
      <w:r w:rsidRPr="00261A19">
        <w:rPr>
          <w:lang w:val="it-IT"/>
        </w:rPr>
        <w:t>mTRP</w:t>
      </w:r>
      <w:proofErr w:type="spellEnd"/>
      <w:r w:rsidRPr="00261A19">
        <w:rPr>
          <w:lang w:val="it-IT"/>
        </w:rPr>
        <w:t xml:space="preserve"> scenario</w:t>
      </w:r>
    </w:p>
    <w:p w14:paraId="632A7815" w14:textId="52DE0247" w:rsidR="0080017D" w:rsidRPr="00D514DF" w:rsidRDefault="0080017D" w:rsidP="0080017D">
      <w:pPr>
        <w:rPr>
          <w:lang w:val="it-IT"/>
        </w:rPr>
      </w:pPr>
    </w:p>
    <w:p w14:paraId="033F0EA5" w14:textId="73F924D9" w:rsidR="00AF6299" w:rsidRPr="00570EF7" w:rsidRDefault="00B63629" w:rsidP="00B63629">
      <w:pPr>
        <w:pStyle w:val="paragraph"/>
        <w:spacing w:before="0" w:beforeAutospacing="0" w:after="0" w:afterAutospacing="0"/>
        <w:jc w:val="both"/>
        <w:textAlignment w:val="baseline"/>
        <w:rPr>
          <w:sz w:val="20"/>
          <w:szCs w:val="20"/>
        </w:rPr>
      </w:pPr>
      <w:r w:rsidRPr="00570EF7">
        <w:rPr>
          <w:sz w:val="20"/>
          <w:szCs w:val="20"/>
        </w:rPr>
        <w:t xml:space="preserve">An UL-only TRP exclusively receives signals and does not transmit any DL signals. In the absence of DL </w:t>
      </w:r>
      <w:r w:rsidR="00277F71">
        <w:rPr>
          <w:sz w:val="20"/>
          <w:szCs w:val="20"/>
        </w:rPr>
        <w:t>pathloss reference signal (</w:t>
      </w:r>
      <w:r w:rsidRPr="00570EF7">
        <w:rPr>
          <w:sz w:val="20"/>
          <w:szCs w:val="20"/>
        </w:rPr>
        <w:t>PL-RS</w:t>
      </w:r>
      <w:r w:rsidR="00277F71">
        <w:rPr>
          <w:sz w:val="20"/>
          <w:szCs w:val="20"/>
        </w:rPr>
        <w:t>)</w:t>
      </w:r>
      <w:r w:rsidRPr="00570EF7">
        <w:rPr>
          <w:sz w:val="20"/>
          <w:szCs w:val="20"/>
        </w:rPr>
        <w:t xml:space="preserve"> transmission from an UL-only TRP, estimating the pathloss to the UL-only TRP within the current NR framework is not feasible for determining the UL transmit power needed for transmission to the UL-only TRP. However, a UE can estimate the pathloss to the UL-only TRP by using the pathloss of the Anchor TRP along with a pathloss offset specified by the NW. The NW indicates an UL RSRP difference as a pathloss (PL) offset to assist the UE in estimating the pathloss between itself and the UL-only TRP. This specified PL offset is standard and typically applies to power control for all UL signals/channels (e.g., PUCCH, PUSCH, SRS, PRACH). During the RAN1#116 meeting, it was agreed that the initial PL offset would be conveyed to the UE through RRC signaling. Prior to establishing a connection with the UL-only TRP, the UL-only TRP may lack reliable uplink measurements, thus the NW can only provide the UE with an initial PL offset, ensuring a significant reduction in transmit power towards the UL-only TRP to </w:t>
      </w:r>
      <w:r w:rsidRPr="00570EF7">
        <w:rPr>
          <w:sz w:val="20"/>
          <w:szCs w:val="20"/>
        </w:rPr>
        <w:lastRenderedPageBreak/>
        <w:t>mitigate potential interference. The UE utilizes this initial PL offset to adjust its initial transmission power to the UL-only TRP. After the first UL signal is received from the UE, the NW can precisely estimate the actual PL offset between the UL-only TRP and the Anchor TRP and update the PL offset through a MAC Control Element (CE) message. The UE should then revise the initially incorrect RRC-configured PL offset according to the updated, more accurate offset received from the NW measurement.</w:t>
      </w:r>
      <w:r w:rsidR="00020DE6" w:rsidRPr="00570EF7">
        <w:rPr>
          <w:sz w:val="20"/>
          <w:szCs w:val="20"/>
        </w:rPr>
        <w:t xml:space="preserve"> </w:t>
      </w:r>
      <w:r w:rsidRPr="00570EF7">
        <w:rPr>
          <w:sz w:val="20"/>
          <w:szCs w:val="20"/>
        </w:rPr>
        <w:t>In the RAN</w:t>
      </w:r>
      <w:r w:rsidR="00D92992" w:rsidRPr="00570EF7">
        <w:rPr>
          <w:sz w:val="20"/>
          <w:szCs w:val="20"/>
        </w:rPr>
        <w:t>2</w:t>
      </w:r>
      <w:r w:rsidRPr="00570EF7">
        <w:rPr>
          <w:sz w:val="20"/>
          <w:szCs w:val="20"/>
        </w:rPr>
        <w:t>#1</w:t>
      </w:r>
      <w:r w:rsidR="00B470ED" w:rsidRPr="00570EF7">
        <w:rPr>
          <w:sz w:val="20"/>
          <w:szCs w:val="20"/>
        </w:rPr>
        <w:t>28</w:t>
      </w:r>
      <w:r w:rsidRPr="00570EF7">
        <w:rPr>
          <w:sz w:val="20"/>
          <w:szCs w:val="20"/>
        </w:rPr>
        <w:t xml:space="preserve"> the following agreement </w:t>
      </w:r>
      <w:r w:rsidR="008F2EC1" w:rsidRPr="00570EF7">
        <w:rPr>
          <w:sz w:val="20"/>
          <w:szCs w:val="20"/>
        </w:rPr>
        <w:t xml:space="preserve">is </w:t>
      </w:r>
      <w:r w:rsidRPr="00570EF7">
        <w:rPr>
          <w:sz w:val="20"/>
          <w:szCs w:val="20"/>
        </w:rPr>
        <w:t>made on path-loss offset indication</w:t>
      </w:r>
    </w:p>
    <w:p w14:paraId="14E95F79" w14:textId="77777777" w:rsidR="00AF6299" w:rsidRDefault="00AF6299" w:rsidP="00B63629">
      <w:pPr>
        <w:pStyle w:val="paragraph"/>
        <w:spacing w:before="0" w:beforeAutospacing="0" w:after="0" w:afterAutospacing="0"/>
        <w:jc w:val="both"/>
        <w:textAlignment w:val="baseline"/>
      </w:pPr>
    </w:p>
    <w:p w14:paraId="40235A42" w14:textId="77777777" w:rsidR="00AF6299" w:rsidRPr="001970D6" w:rsidRDefault="00AF6299" w:rsidP="00AF6299">
      <w:pPr>
        <w:pStyle w:val="Agreement"/>
        <w:pBdr>
          <w:top w:val="single" w:sz="4" w:space="1" w:color="auto"/>
          <w:left w:val="single" w:sz="4" w:space="4" w:color="auto"/>
          <w:bottom w:val="single" w:sz="4" w:space="1" w:color="auto"/>
          <w:right w:val="single" w:sz="4" w:space="4" w:color="auto"/>
        </w:pBdr>
        <w:rPr>
          <w:rFonts w:eastAsia="SimSun"/>
          <w:bCs/>
          <w:lang w:eastAsia="zh-CN"/>
        </w:rPr>
      </w:pPr>
      <w:r w:rsidRPr="001A75E5">
        <w:rPr>
          <w:lang w:eastAsia="zh-CN"/>
        </w:rPr>
        <w:t xml:space="preserve">New MAC CE is </w:t>
      </w:r>
      <w:r w:rsidRPr="001A75E5">
        <w:rPr>
          <w:rFonts w:hint="eastAsia"/>
          <w:lang w:eastAsia="zh-CN"/>
        </w:rPr>
        <w:t>introduced</w:t>
      </w:r>
      <w:r w:rsidRPr="001A75E5">
        <w:rPr>
          <w:lang w:eastAsia="zh-CN"/>
        </w:rPr>
        <w:t xml:space="preserve"> </w:t>
      </w:r>
      <w:r w:rsidRPr="001A75E5">
        <w:rPr>
          <w:rFonts w:hint="eastAsia"/>
          <w:lang w:eastAsia="zh-CN"/>
        </w:rPr>
        <w:t xml:space="preserve">for </w:t>
      </w:r>
      <w:r w:rsidRPr="001A75E5">
        <w:rPr>
          <w:lang w:eastAsia="zh-CN"/>
        </w:rPr>
        <w:t>PL offset update</w:t>
      </w:r>
      <w:r w:rsidRPr="001A75E5">
        <w:rPr>
          <w:rFonts w:hint="eastAsia"/>
          <w:lang w:eastAsia="zh-CN"/>
        </w:rPr>
        <w:t xml:space="preserve"> for a</w:t>
      </w:r>
      <w:r w:rsidRPr="001A75E5">
        <w:rPr>
          <w:lang w:eastAsia="zh-CN"/>
        </w:rPr>
        <w:t xml:space="preserve">symmetric DL </w:t>
      </w:r>
      <w:proofErr w:type="spellStart"/>
      <w:r w:rsidRPr="001A75E5">
        <w:rPr>
          <w:lang w:eastAsia="zh-CN"/>
        </w:rPr>
        <w:t>sTRP</w:t>
      </w:r>
      <w:proofErr w:type="spellEnd"/>
      <w:r w:rsidRPr="001A75E5">
        <w:rPr>
          <w:lang w:eastAsia="zh-CN"/>
        </w:rPr>
        <w:t xml:space="preserve">/UL </w:t>
      </w:r>
      <w:proofErr w:type="spellStart"/>
      <w:r w:rsidRPr="001A75E5">
        <w:rPr>
          <w:lang w:eastAsia="zh-CN"/>
        </w:rPr>
        <w:t>mTRP</w:t>
      </w:r>
      <w:proofErr w:type="spellEnd"/>
      <w:r w:rsidRPr="001A75E5">
        <w:rPr>
          <w:rFonts w:hint="eastAsia"/>
          <w:lang w:eastAsia="zh-CN"/>
        </w:rPr>
        <w:t xml:space="preserve">. </w:t>
      </w:r>
      <w:r w:rsidRPr="001A75E5">
        <w:rPr>
          <w:rFonts w:eastAsia="SimSun"/>
          <w:iCs/>
          <w:lang w:eastAsia="zh-CN"/>
        </w:rPr>
        <w:t>This</w:t>
      </w:r>
      <w:r w:rsidRPr="001A75E5">
        <w:rPr>
          <w:rFonts w:eastAsia="SimSun" w:hint="eastAsia"/>
          <w:iCs/>
          <w:lang w:eastAsia="zh-CN"/>
        </w:rPr>
        <w:t xml:space="preserve"> new MAC CE is identified by new </w:t>
      </w:r>
      <w:proofErr w:type="spellStart"/>
      <w:r w:rsidRPr="001A75E5">
        <w:rPr>
          <w:rFonts w:eastAsia="SimSun" w:hint="eastAsia"/>
          <w:iCs/>
          <w:lang w:eastAsia="zh-CN"/>
        </w:rPr>
        <w:t>eLCID</w:t>
      </w:r>
      <w:proofErr w:type="spellEnd"/>
      <w:r w:rsidRPr="001A75E5">
        <w:rPr>
          <w:rFonts w:eastAsia="SimSun" w:hint="eastAsia"/>
          <w:iCs/>
          <w:lang w:eastAsia="zh-CN"/>
        </w:rPr>
        <w:t xml:space="preserve">. </w:t>
      </w:r>
    </w:p>
    <w:p w14:paraId="274A6747" w14:textId="77777777" w:rsidR="00AF6299" w:rsidRPr="001970D6" w:rsidRDefault="00AF6299" w:rsidP="00AF6299">
      <w:pPr>
        <w:pStyle w:val="Agreement"/>
        <w:pBdr>
          <w:top w:val="single" w:sz="4" w:space="1" w:color="auto"/>
          <w:left w:val="single" w:sz="4" w:space="4" w:color="auto"/>
          <w:bottom w:val="single" w:sz="4" w:space="1" w:color="auto"/>
          <w:right w:val="single" w:sz="4" w:space="4" w:color="auto"/>
        </w:pBdr>
        <w:rPr>
          <w:rFonts w:eastAsia="SimSun"/>
          <w:iCs/>
          <w:lang w:eastAsia="zh-CN"/>
        </w:rPr>
      </w:pPr>
      <w:r w:rsidRPr="001970D6">
        <w:rPr>
          <w:rFonts w:eastAsia="SimSun"/>
          <w:iCs/>
          <w:lang w:eastAsia="zh-CN"/>
        </w:rPr>
        <w:t>Absolute value of PL offset is indicated in the new MAC C</w:t>
      </w:r>
      <w:r w:rsidRPr="00CC7B87">
        <w:rPr>
          <w:rFonts w:eastAsia="SimSun"/>
          <w:iCs/>
          <w:lang w:eastAsia="zh-CN"/>
        </w:rPr>
        <w:t>E.</w:t>
      </w:r>
      <w:r w:rsidRPr="00CC7B87">
        <w:rPr>
          <w:rFonts w:eastAsia="SimSun" w:hint="eastAsia"/>
          <w:iCs/>
          <w:lang w:eastAsia="zh-CN"/>
        </w:rPr>
        <w:t xml:space="preserve"> For the offset value, t</w:t>
      </w:r>
      <w:r w:rsidRPr="00CC7B87">
        <w:rPr>
          <w:rFonts w:eastAsia="SimSun"/>
          <w:iCs/>
          <w:lang w:eastAsia="zh-CN"/>
        </w:rPr>
        <w:t>he value range i</w:t>
      </w:r>
      <w:r w:rsidRPr="00CC7B87">
        <w:rPr>
          <w:rFonts w:eastAsia="SimSun" w:hint="eastAsia"/>
          <w:iCs/>
          <w:lang w:eastAsia="zh-CN"/>
        </w:rPr>
        <w:t>s</w:t>
      </w:r>
      <w:r w:rsidRPr="00CC7B87">
        <w:rPr>
          <w:rFonts w:eastAsia="SimSun"/>
          <w:iCs/>
          <w:lang w:eastAsia="zh-CN"/>
        </w:rPr>
        <w:t xml:space="preserve"> [-12, 60] dB and the step size </w:t>
      </w:r>
      <w:proofErr w:type="gramStart"/>
      <w:r w:rsidRPr="00CC7B87">
        <w:rPr>
          <w:rFonts w:eastAsia="SimSun"/>
          <w:iCs/>
          <w:lang w:eastAsia="zh-CN"/>
        </w:rPr>
        <w:t>is</w:t>
      </w:r>
      <w:proofErr w:type="gramEnd"/>
      <w:r w:rsidRPr="00CC7B87">
        <w:rPr>
          <w:rFonts w:eastAsia="SimSun"/>
          <w:iCs/>
          <w:lang w:eastAsia="zh-CN"/>
        </w:rPr>
        <w:t xml:space="preserve"> 4dB.</w:t>
      </w:r>
    </w:p>
    <w:p w14:paraId="6C68C557" w14:textId="77777777" w:rsidR="00AF6299" w:rsidRPr="0050511D" w:rsidRDefault="00AF6299" w:rsidP="00AF6299">
      <w:pPr>
        <w:pStyle w:val="Agreement"/>
        <w:pBdr>
          <w:top w:val="single" w:sz="4" w:space="1" w:color="auto"/>
          <w:left w:val="single" w:sz="4" w:space="4" w:color="auto"/>
          <w:bottom w:val="single" w:sz="4" w:space="1" w:color="auto"/>
          <w:right w:val="single" w:sz="4" w:space="4" w:color="auto"/>
        </w:pBdr>
        <w:rPr>
          <w:lang w:eastAsia="zh-CN"/>
        </w:rPr>
      </w:pPr>
      <w:r w:rsidRPr="0050511D">
        <w:rPr>
          <w:rFonts w:hint="eastAsia"/>
          <w:lang w:eastAsia="zh-CN"/>
        </w:rPr>
        <w:t xml:space="preserve">In the MAC CE, </w:t>
      </w:r>
      <w:r w:rsidRPr="0050511D">
        <w:rPr>
          <w:lang w:eastAsia="zh-CN"/>
        </w:rPr>
        <w:t xml:space="preserve">PL offset </w:t>
      </w:r>
      <w:r w:rsidRPr="0050511D">
        <w:rPr>
          <w:rFonts w:hint="eastAsia"/>
          <w:lang w:eastAsia="zh-CN"/>
        </w:rPr>
        <w:t xml:space="preserve">value can be updated for any configured TCI states with RRC configured PL offset, i.e., not limited to the activated TCI states. </w:t>
      </w:r>
    </w:p>
    <w:p w14:paraId="7D55E324" w14:textId="77777777" w:rsidR="00AF6299" w:rsidRDefault="00AF6299" w:rsidP="37F64B76">
      <w:pPr>
        <w:rPr>
          <w:rFonts w:eastAsia="DengXian"/>
        </w:rPr>
      </w:pPr>
    </w:p>
    <w:p w14:paraId="54B7CFE9" w14:textId="6FC89701" w:rsidR="00EB3FB8" w:rsidRDefault="006D1301" w:rsidP="37F64B76">
      <w:r>
        <w:t xml:space="preserve">RAN1 has agreed to apply the path loss (PL) offset to the Type 1 PHR calculation for actual/reference PUSCH. Further study is needed to determine if and how the PL offset should be applied to the Type 3 PHR calculation. From the RAN2 perspective, a point of discussion is whether the PHR trigger might be impacted. According to TS 38.321, one of the PHR trigger events is defined such that any change in path loss for a given PL reference signal (PL RS) is </w:t>
      </w:r>
      <w:proofErr w:type="gramStart"/>
      <w:r>
        <w:t>taken into account</w:t>
      </w:r>
      <w:proofErr w:type="gramEnd"/>
      <w:r>
        <w:t xml:space="preserve"> to determine the PHR trigger.</w:t>
      </w:r>
    </w:p>
    <w:p w14:paraId="0D2FF6CD" w14:textId="09D2506F" w:rsidR="00213219" w:rsidRDefault="000774A4" w:rsidP="37F64B76">
      <w:r>
        <w:rPr>
          <w:noProof/>
        </w:rPr>
        <w:drawing>
          <wp:inline distT="0" distB="0" distL="0" distR="0" wp14:anchorId="64645B9C" wp14:editId="5CE73663">
            <wp:extent cx="6122035" cy="1818005"/>
            <wp:effectExtent l="0" t="0" r="0" b="0"/>
            <wp:docPr id="829966418" name="Picture 1" descr="A text on a p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966418" name="Picture 1" descr="A text on a page&#10;&#10;Description automatically generated"/>
                    <pic:cNvPicPr/>
                  </pic:nvPicPr>
                  <pic:blipFill>
                    <a:blip r:embed="rId15"/>
                    <a:stretch>
                      <a:fillRect/>
                    </a:stretch>
                  </pic:blipFill>
                  <pic:spPr>
                    <a:xfrm>
                      <a:off x="0" y="0"/>
                      <a:ext cx="6122035" cy="1818005"/>
                    </a:xfrm>
                    <a:prstGeom prst="rect">
                      <a:avLst/>
                    </a:prstGeom>
                  </pic:spPr>
                </pic:pic>
              </a:graphicData>
            </a:graphic>
          </wp:inline>
        </w:drawing>
      </w:r>
    </w:p>
    <w:p w14:paraId="1C13453D" w14:textId="11EA3E3E" w:rsidR="00C37375" w:rsidRDefault="00C37375" w:rsidP="009536CA">
      <w:pPr>
        <w:jc w:val="both"/>
      </w:pPr>
      <w:r>
        <w:t>The path loss value for the PL reference signal (PL RS) is calculated within the PHY layer, remaining tra</w:t>
      </w:r>
      <w:r w:rsidR="000912FD">
        <w:t>nsparent to the</w:t>
      </w:r>
      <w:r>
        <w:t xml:space="preserve"> MAC layer. We believe the PL offset should be applied directly during this calculation in the PHY layer. Thus, the path loss used to determine the PHR trigger would already account for the PL offset at that stage. Consequently, no modifications to the PHR trigger condition in the MAC layer should be necessary.</w:t>
      </w:r>
    </w:p>
    <w:p w14:paraId="04A6BB32" w14:textId="6146239D" w:rsidR="003F02D2" w:rsidRDefault="003F02D2" w:rsidP="009536CA">
      <w:pPr>
        <w:tabs>
          <w:tab w:val="left" w:pos="7875"/>
        </w:tabs>
        <w:jc w:val="both"/>
      </w:pPr>
      <w:r w:rsidRPr="4D546C26">
        <w:rPr>
          <w:b/>
          <w:bCs/>
        </w:rPr>
        <w:t xml:space="preserve">Proposal </w:t>
      </w:r>
      <w:r w:rsidR="00FD0E1D" w:rsidRPr="4D546C26">
        <w:rPr>
          <w:b/>
          <w:bCs/>
        </w:rPr>
        <w:t>1</w:t>
      </w:r>
      <w:r w:rsidRPr="4D546C26">
        <w:rPr>
          <w:b/>
          <w:bCs/>
        </w:rPr>
        <w:t>:</w:t>
      </w:r>
      <w:r>
        <w:t xml:space="preserve"> </w:t>
      </w:r>
      <w:r w:rsidR="00917382">
        <w:t xml:space="preserve">RAN2 to confirm that </w:t>
      </w:r>
      <w:r w:rsidR="00A96F6A">
        <w:t>PL</w:t>
      </w:r>
      <w:r>
        <w:t xml:space="preserve"> offset has </w:t>
      </w:r>
      <w:r w:rsidR="00917382">
        <w:t>no impact on PHR triggering conditio</w:t>
      </w:r>
      <w:r w:rsidR="00AB032C">
        <w:t>n</w:t>
      </w:r>
      <w:r w:rsidR="00C86C1A">
        <w:t xml:space="preserve"> </w:t>
      </w:r>
      <w:r w:rsidR="00061A83">
        <w:t>as the</w:t>
      </w:r>
      <w:r w:rsidR="00C86C1A">
        <w:t xml:space="preserve"> </w:t>
      </w:r>
      <w:r w:rsidR="00A96F6A">
        <w:t>PL</w:t>
      </w:r>
      <w:r w:rsidR="00C86C1A">
        <w:t xml:space="preserve"> offset </w:t>
      </w:r>
      <w:r w:rsidR="00642E91">
        <w:t xml:space="preserve">is </w:t>
      </w:r>
      <w:r w:rsidR="00C86C1A">
        <w:t xml:space="preserve">applied </w:t>
      </w:r>
      <w:r w:rsidR="00D528F7">
        <w:t>in</w:t>
      </w:r>
      <w:r w:rsidR="00264DDD">
        <w:t xml:space="preserve"> </w:t>
      </w:r>
      <w:proofErr w:type="gramStart"/>
      <w:r w:rsidR="00264DDD">
        <w:t xml:space="preserve">the </w:t>
      </w:r>
      <w:r w:rsidR="00D528F7">
        <w:t xml:space="preserve"> PHY</w:t>
      </w:r>
      <w:proofErr w:type="gramEnd"/>
      <w:r w:rsidR="00D528F7">
        <w:t xml:space="preserve"> during the calculation of </w:t>
      </w:r>
      <w:r w:rsidR="00D16A84">
        <w:t>PL</w:t>
      </w:r>
      <w:r w:rsidR="00D528F7">
        <w:t xml:space="preserve"> value</w:t>
      </w:r>
      <w:r w:rsidR="00F64A7B">
        <w:t>.</w:t>
      </w:r>
    </w:p>
    <w:p w14:paraId="221D3B5B" w14:textId="318BC983" w:rsidR="004F50A6" w:rsidRDefault="00CE6296" w:rsidP="009536CA">
      <w:pPr>
        <w:jc w:val="both"/>
      </w:pPr>
      <w:r>
        <w:t>W</w:t>
      </w:r>
      <w:r w:rsidRPr="00DC6CC3">
        <w:t xml:space="preserve">hen a UE goes through a RACH process and receives the random-access response from the serving gNB it </w:t>
      </w:r>
      <w:proofErr w:type="gramStart"/>
      <w:r w:rsidRPr="00DC6CC3">
        <w:t>has to</w:t>
      </w:r>
      <w:proofErr w:type="gramEnd"/>
      <w:r w:rsidRPr="00DC6CC3">
        <w:t xml:space="preserve"> apply the power ramping procedure based on pathloss, RRC indicated </w:t>
      </w:r>
      <w:proofErr w:type="spellStart"/>
      <w:r w:rsidRPr="00570EF7">
        <w:rPr>
          <w:i/>
          <w:iCs/>
        </w:rPr>
        <w:t>powerRampingStep</w:t>
      </w:r>
      <w:proofErr w:type="spellEnd"/>
      <w:r w:rsidRPr="00DC6CC3">
        <w:t xml:space="preserve">, and other parameters </w:t>
      </w:r>
      <w:r>
        <w:t>specified in TS 38.213</w:t>
      </w:r>
      <w:r w:rsidRPr="00DC6CC3">
        <w:t xml:space="preserve"> for the PUSCH </w:t>
      </w:r>
      <w:r>
        <w:t xml:space="preserve">and PUCCH </w:t>
      </w:r>
      <w:r w:rsidRPr="00DC6CC3">
        <w:t xml:space="preserve">power control. </w:t>
      </w:r>
      <w:r w:rsidR="004F50A6">
        <w:t xml:space="preserve">In the asymmetric DL </w:t>
      </w:r>
      <w:proofErr w:type="spellStart"/>
      <w:r w:rsidR="004F50A6">
        <w:t>sTRP</w:t>
      </w:r>
      <w:proofErr w:type="spellEnd"/>
      <w:r w:rsidR="004F50A6">
        <w:t xml:space="preserve"> and UL </w:t>
      </w:r>
      <w:proofErr w:type="spellStart"/>
      <w:r w:rsidR="004F50A6">
        <w:t>mTRP</w:t>
      </w:r>
      <w:proofErr w:type="spellEnd"/>
      <w:r w:rsidR="004F50A6">
        <w:t xml:space="preserve"> deployment with pathloss offsets, the impacts on the power control of the PUSCH and PUCCH transmissions after the successful transmission of the RACH preamble (message 3 or message A) needs to be studied. </w:t>
      </w:r>
    </w:p>
    <w:p w14:paraId="0FE0AEB3" w14:textId="5E2C6F4D" w:rsidR="006173E6" w:rsidRDefault="004F50A6" w:rsidP="009536CA">
      <w:pPr>
        <w:jc w:val="both"/>
      </w:pPr>
      <w:r w:rsidRPr="00F61D43">
        <w:rPr>
          <w:b/>
          <w:bCs/>
        </w:rPr>
        <w:t xml:space="preserve">Proposal </w:t>
      </w:r>
      <w:r w:rsidR="00FD0E1D">
        <w:rPr>
          <w:b/>
          <w:bCs/>
        </w:rPr>
        <w:t>2</w:t>
      </w:r>
      <w:r w:rsidRPr="0062748F">
        <w:rPr>
          <w:b/>
          <w:bCs/>
        </w:rPr>
        <w:t xml:space="preserve">: </w:t>
      </w:r>
      <w:proofErr w:type="gramStart"/>
      <w:r w:rsidRPr="00B454DF">
        <w:t>Discuss  the</w:t>
      </w:r>
      <w:proofErr w:type="gramEnd"/>
      <w:r w:rsidRPr="00B454DF">
        <w:t xml:space="preserve"> impact of </w:t>
      </w:r>
      <w:r w:rsidR="00451B41">
        <w:t>PL</w:t>
      </w:r>
      <w:r w:rsidR="00451B41" w:rsidRPr="00B454DF">
        <w:t xml:space="preserve"> </w:t>
      </w:r>
      <w:r w:rsidRPr="00B454DF">
        <w:t xml:space="preserve">offsets on UL transmissions of RACH procedures, such as PRACH, Msg3 (for the 4-step RACH procedure) and </w:t>
      </w:r>
      <w:proofErr w:type="spellStart"/>
      <w:r w:rsidRPr="00B454DF">
        <w:t>MsgA</w:t>
      </w:r>
      <w:proofErr w:type="spellEnd"/>
      <w:r w:rsidRPr="00B454DF">
        <w:t xml:space="preserve"> (for the 2-step RACH procedure).</w:t>
      </w:r>
      <w:r>
        <w:t xml:space="preserve">    </w:t>
      </w:r>
    </w:p>
    <w:p w14:paraId="46C524F1" w14:textId="21A43A55" w:rsidR="006173E6" w:rsidRDefault="006173E6" w:rsidP="009536CA">
      <w:pPr>
        <w:jc w:val="both"/>
      </w:pPr>
      <w:r>
        <w:t xml:space="preserve">In the Random Access (RA) procedure, the UE </w:t>
      </w:r>
      <w:proofErr w:type="gramStart"/>
      <w:r w:rsidR="002072B0">
        <w:t xml:space="preserve">measures </w:t>
      </w:r>
      <w:r>
        <w:t xml:space="preserve"> the</w:t>
      </w:r>
      <w:proofErr w:type="gramEnd"/>
      <w:r>
        <w:t xml:space="preserve"> RSRP of the downlink </w:t>
      </w:r>
      <w:r w:rsidR="0054288D">
        <w:t>PL-RS</w:t>
      </w:r>
      <w:r>
        <w:t xml:space="preserve"> and compares it with an RSRP threshold </w:t>
      </w:r>
      <w:r w:rsidR="00F45C76">
        <w:t xml:space="preserve">for RA resource selection. In </w:t>
      </w:r>
      <w:r>
        <w:t xml:space="preserve">an asymmetric downlink/uplink scenario, the UE may measure RSRP from a downlink TRP and transmit PRACH to an uplink-only TRP. Due to a </w:t>
      </w:r>
      <w:r w:rsidR="0054288D">
        <w:t>PL</w:t>
      </w:r>
      <w:r>
        <w:t xml:space="preserve"> offset, the measured RSRP from a downlink TRP might differ from the actual RSRP of the uplink-only TRP used in the RSRP comparison. This offset could influence the RSRP comparison involved in RA resource selection.</w:t>
      </w:r>
    </w:p>
    <w:p w14:paraId="4059C148" w14:textId="345E8B6C" w:rsidR="00F45C76" w:rsidRDefault="00561421" w:rsidP="009536CA">
      <w:pPr>
        <w:jc w:val="both"/>
      </w:pPr>
      <w:r w:rsidRPr="00B454DF">
        <w:rPr>
          <w:b/>
          <w:bCs/>
        </w:rPr>
        <w:t xml:space="preserve">Proposal </w:t>
      </w:r>
      <w:r w:rsidR="00FD0E1D">
        <w:rPr>
          <w:b/>
          <w:bCs/>
        </w:rPr>
        <w:t>3</w:t>
      </w:r>
      <w:r>
        <w:t xml:space="preserve">: </w:t>
      </w:r>
      <w:r w:rsidR="006C4AAC">
        <w:t>RAN2</w:t>
      </w:r>
      <w:r w:rsidR="00247013">
        <w:t xml:space="preserve"> to examine whether the PL offset affects the RSRP comparison in RA resource selection.</w:t>
      </w:r>
    </w:p>
    <w:p w14:paraId="4CC23EBA" w14:textId="313EE7A6" w:rsidR="008B4947" w:rsidRDefault="008B4947" w:rsidP="009536CA">
      <w:pPr>
        <w:jc w:val="both"/>
      </w:pPr>
    </w:p>
    <w:p w14:paraId="71F438D5" w14:textId="77777777" w:rsidR="008B4947" w:rsidRPr="006E13D1" w:rsidRDefault="008B4947" w:rsidP="009536CA">
      <w:pPr>
        <w:jc w:val="both"/>
      </w:pPr>
    </w:p>
    <w:p w14:paraId="6AD9BF49" w14:textId="12D2B029" w:rsidR="00D04FD8" w:rsidRDefault="241EC593" w:rsidP="00D04FD8">
      <w:pPr>
        <w:pStyle w:val="Heading1"/>
      </w:pPr>
      <w:r>
        <w:lastRenderedPageBreak/>
        <w:t>5</w:t>
      </w:r>
      <w:r w:rsidR="005A13AB">
        <w:tab/>
      </w:r>
      <w:r w:rsidR="009339CB">
        <w:t>Conclusion</w:t>
      </w:r>
    </w:p>
    <w:p w14:paraId="0CD350B3" w14:textId="342ACC0B" w:rsidR="00917382" w:rsidRPr="006E13D1" w:rsidRDefault="00917382" w:rsidP="000C01D7">
      <w:pPr>
        <w:tabs>
          <w:tab w:val="left" w:pos="7875"/>
        </w:tabs>
        <w:jc w:val="both"/>
      </w:pPr>
      <w:r w:rsidRPr="00B454DF">
        <w:rPr>
          <w:b/>
          <w:bCs/>
        </w:rPr>
        <w:t xml:space="preserve">Proposal </w:t>
      </w:r>
      <w:r w:rsidR="00A805A8">
        <w:rPr>
          <w:b/>
          <w:bCs/>
        </w:rPr>
        <w:t>1</w:t>
      </w:r>
      <w:r>
        <w:t xml:space="preserve">: RAN2 to confirm that </w:t>
      </w:r>
      <w:r w:rsidR="00D16A84">
        <w:t>PL</w:t>
      </w:r>
      <w:r>
        <w:t xml:space="preserve"> offset has no impact on PHR triggering </w:t>
      </w:r>
      <w:proofErr w:type="gramStart"/>
      <w:r>
        <w:t>condition</w:t>
      </w:r>
      <w:r w:rsidR="000C01D7">
        <w:t xml:space="preserve">  </w:t>
      </w:r>
      <w:r w:rsidR="009E60DD">
        <w:t>as</w:t>
      </w:r>
      <w:proofErr w:type="gramEnd"/>
      <w:r w:rsidR="009E60DD">
        <w:t xml:space="preserve"> the</w:t>
      </w:r>
      <w:r w:rsidR="000C01D7">
        <w:t xml:space="preserve"> </w:t>
      </w:r>
      <w:r w:rsidR="00D16A84">
        <w:t>PL</w:t>
      </w:r>
      <w:r w:rsidR="000C01D7">
        <w:t xml:space="preserve"> offset </w:t>
      </w:r>
      <w:r w:rsidR="00642E91">
        <w:t xml:space="preserve">is </w:t>
      </w:r>
      <w:r w:rsidR="000C01D7">
        <w:t xml:space="preserve">applied in the  PHY during the calculation of </w:t>
      </w:r>
      <w:r w:rsidR="00D16A84">
        <w:t>PL</w:t>
      </w:r>
      <w:r w:rsidR="000C01D7">
        <w:t xml:space="preserve"> value.</w:t>
      </w:r>
    </w:p>
    <w:p w14:paraId="6AD39D89" w14:textId="2C64BCB5" w:rsidR="00E87746" w:rsidRDefault="00E87746" w:rsidP="00E87746">
      <w:r w:rsidRPr="00F61D43">
        <w:rPr>
          <w:b/>
          <w:bCs/>
        </w:rPr>
        <w:t xml:space="preserve">Proposal </w:t>
      </w:r>
      <w:r w:rsidR="00A805A8">
        <w:rPr>
          <w:b/>
          <w:bCs/>
        </w:rPr>
        <w:t>2</w:t>
      </w:r>
      <w:r w:rsidRPr="0062748F">
        <w:rPr>
          <w:b/>
          <w:bCs/>
        </w:rPr>
        <w:t xml:space="preserve">: </w:t>
      </w:r>
      <w:proofErr w:type="gramStart"/>
      <w:r w:rsidRPr="00ED627A">
        <w:t>Discuss  the</w:t>
      </w:r>
      <w:proofErr w:type="gramEnd"/>
      <w:r w:rsidRPr="00ED627A">
        <w:t xml:space="preserve"> impact of </w:t>
      </w:r>
      <w:r w:rsidR="006C4AAC">
        <w:t>PL</w:t>
      </w:r>
      <w:r w:rsidR="006C4AAC" w:rsidRPr="00ED627A">
        <w:t xml:space="preserve"> </w:t>
      </w:r>
      <w:r w:rsidRPr="00ED627A">
        <w:t xml:space="preserve">offsets on UL transmissions of RACH procedures, such as PRACH, Msg3 (for the 4-step RACH procedure) and </w:t>
      </w:r>
      <w:proofErr w:type="spellStart"/>
      <w:r w:rsidRPr="00ED627A">
        <w:t>MsgA</w:t>
      </w:r>
      <w:proofErr w:type="spellEnd"/>
      <w:r w:rsidRPr="00ED627A">
        <w:t xml:space="preserve"> (for the 2-step RACH procedure).</w:t>
      </w:r>
      <w:r>
        <w:t xml:space="preserve">    </w:t>
      </w:r>
    </w:p>
    <w:p w14:paraId="61D28580" w14:textId="2FA84299" w:rsidR="00D04FD8" w:rsidRDefault="00D73BAF" w:rsidP="00D04FD8">
      <w:r w:rsidRPr="00ED627A">
        <w:rPr>
          <w:b/>
          <w:bCs/>
        </w:rPr>
        <w:t xml:space="preserve">Proposal </w:t>
      </w:r>
      <w:r w:rsidR="00A805A8">
        <w:rPr>
          <w:b/>
          <w:bCs/>
        </w:rPr>
        <w:t>3</w:t>
      </w:r>
      <w:r>
        <w:t xml:space="preserve">: </w:t>
      </w:r>
      <w:r w:rsidR="006C4AAC">
        <w:t>RAN2</w:t>
      </w:r>
      <w:r>
        <w:t xml:space="preserve"> to examine whether the PL offset affects the RSRP comparison in RA resource selection.</w:t>
      </w:r>
    </w:p>
    <w:p w14:paraId="641253D9" w14:textId="77777777" w:rsidR="00D04FD8" w:rsidRPr="00D04FD8" w:rsidRDefault="00D04FD8" w:rsidP="00D04FD8"/>
    <w:p w14:paraId="35F222F4" w14:textId="77777777" w:rsidR="00080512" w:rsidRPr="00A209D6" w:rsidRDefault="00080512" w:rsidP="009339CB"/>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E0818" w14:textId="77777777" w:rsidR="00480719" w:rsidRDefault="00480719">
      <w:r>
        <w:separator/>
      </w:r>
    </w:p>
  </w:endnote>
  <w:endnote w:type="continuationSeparator" w:id="0">
    <w:p w14:paraId="058E5924" w14:textId="77777777" w:rsidR="00480719" w:rsidRDefault="00480719">
      <w:r>
        <w:continuationSeparator/>
      </w:r>
    </w:p>
  </w:endnote>
  <w:endnote w:type="continuationNotice" w:id="1">
    <w:p w14:paraId="7DFF7843" w14:textId="77777777" w:rsidR="00480719" w:rsidRDefault="00480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24F77" w14:textId="77777777" w:rsidR="00480719" w:rsidRDefault="00480719">
      <w:r>
        <w:separator/>
      </w:r>
    </w:p>
  </w:footnote>
  <w:footnote w:type="continuationSeparator" w:id="0">
    <w:p w14:paraId="6FD01E0A" w14:textId="77777777" w:rsidR="00480719" w:rsidRDefault="00480719">
      <w:r>
        <w:continuationSeparator/>
      </w:r>
    </w:p>
  </w:footnote>
  <w:footnote w:type="continuationNotice" w:id="1">
    <w:p w14:paraId="667CEFA5" w14:textId="77777777" w:rsidR="00480719" w:rsidRDefault="004807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1" w15:restartNumberingAfterBreak="0">
    <w:nsid w:val="0A06492C"/>
    <w:multiLevelType w:val="multilevel"/>
    <w:tmpl w:val="AC58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C903197"/>
    <w:multiLevelType w:val="multilevel"/>
    <w:tmpl w:val="3A8435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4791E5A"/>
    <w:multiLevelType w:val="multilevel"/>
    <w:tmpl w:val="15B28B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5BB6C6D"/>
    <w:multiLevelType w:val="multilevel"/>
    <w:tmpl w:val="9F389E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8230691"/>
    <w:multiLevelType w:val="multilevel"/>
    <w:tmpl w:val="36889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F53DBF"/>
    <w:multiLevelType w:val="multilevel"/>
    <w:tmpl w:val="0354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060E29"/>
    <w:multiLevelType w:val="multilevel"/>
    <w:tmpl w:val="D2B2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5D332D"/>
    <w:multiLevelType w:val="multilevel"/>
    <w:tmpl w:val="1EAC12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7B14EEA"/>
    <w:multiLevelType w:val="multilevel"/>
    <w:tmpl w:val="3B825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53B52"/>
    <w:multiLevelType w:val="multilevel"/>
    <w:tmpl w:val="0EC03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6C751AD8"/>
    <w:multiLevelType w:val="hybridMultilevel"/>
    <w:tmpl w:val="0A745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7" w15:restartNumberingAfterBreak="0">
    <w:nsid w:val="789A0D9C"/>
    <w:multiLevelType w:val="hybridMultilevel"/>
    <w:tmpl w:val="CE229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6D1EFF"/>
    <w:multiLevelType w:val="multilevel"/>
    <w:tmpl w:val="BBB812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29619357">
    <w:abstractNumId w:val="10"/>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1598713812">
    <w:abstractNumId w:val="11"/>
  </w:num>
  <w:num w:numId="13" w16cid:durableId="1565335657">
    <w:abstractNumId w:val="20"/>
  </w:num>
  <w:num w:numId="14" w16cid:durableId="486291422">
    <w:abstractNumId w:val="27"/>
  </w:num>
  <w:num w:numId="15" w16cid:durableId="1166818346">
    <w:abstractNumId w:val="23"/>
  </w:num>
  <w:num w:numId="16" w16cid:durableId="1242063117">
    <w:abstractNumId w:val="26"/>
  </w:num>
  <w:num w:numId="17" w16cid:durableId="30153610">
    <w:abstractNumId w:val="21"/>
  </w:num>
  <w:num w:numId="18" w16cid:durableId="1853375645">
    <w:abstractNumId w:val="24"/>
  </w:num>
  <w:num w:numId="19" w16cid:durableId="1027868909">
    <w:abstractNumId w:val="19"/>
  </w:num>
  <w:num w:numId="20" w16cid:durableId="382101727">
    <w:abstractNumId w:val="16"/>
  </w:num>
  <w:num w:numId="21" w16cid:durableId="1970160603">
    <w:abstractNumId w:val="12"/>
  </w:num>
  <w:num w:numId="22" w16cid:durableId="33238643">
    <w:abstractNumId w:val="28"/>
  </w:num>
  <w:num w:numId="23" w16cid:durableId="709955925">
    <w:abstractNumId w:val="15"/>
  </w:num>
  <w:num w:numId="24" w16cid:durableId="1974215133">
    <w:abstractNumId w:val="17"/>
  </w:num>
  <w:num w:numId="25" w16cid:durableId="1284581621">
    <w:abstractNumId w:val="22"/>
  </w:num>
  <w:num w:numId="26" w16cid:durableId="1182628707">
    <w:abstractNumId w:val="13"/>
  </w:num>
  <w:num w:numId="27" w16cid:durableId="1590694273">
    <w:abstractNumId w:val="18"/>
  </w:num>
  <w:num w:numId="28" w16cid:durableId="304626929">
    <w:abstractNumId w:val="14"/>
  </w:num>
  <w:num w:numId="29" w16cid:durableId="1800611706">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kwNKoFAPG9ZhMtAAAA"/>
  </w:docVars>
  <w:rsids>
    <w:rsidRoot w:val="000B7BCF"/>
    <w:rsid w:val="00006C10"/>
    <w:rsid w:val="000144E6"/>
    <w:rsid w:val="00015400"/>
    <w:rsid w:val="00016557"/>
    <w:rsid w:val="00020863"/>
    <w:rsid w:val="00020DE6"/>
    <w:rsid w:val="00023C40"/>
    <w:rsid w:val="00024AE4"/>
    <w:rsid w:val="0002507D"/>
    <w:rsid w:val="00033397"/>
    <w:rsid w:val="00040095"/>
    <w:rsid w:val="00040EC1"/>
    <w:rsid w:val="000414DD"/>
    <w:rsid w:val="00047C6F"/>
    <w:rsid w:val="000513F0"/>
    <w:rsid w:val="00061A83"/>
    <w:rsid w:val="00065268"/>
    <w:rsid w:val="00073C9C"/>
    <w:rsid w:val="00076412"/>
    <w:rsid w:val="000774A4"/>
    <w:rsid w:val="00080512"/>
    <w:rsid w:val="00085C4D"/>
    <w:rsid w:val="00090468"/>
    <w:rsid w:val="000912FD"/>
    <w:rsid w:val="00094568"/>
    <w:rsid w:val="000969C0"/>
    <w:rsid w:val="000A78E9"/>
    <w:rsid w:val="000B7AD6"/>
    <w:rsid w:val="000B7BCF"/>
    <w:rsid w:val="000C01D7"/>
    <w:rsid w:val="000C522B"/>
    <w:rsid w:val="000C7215"/>
    <w:rsid w:val="000D3560"/>
    <w:rsid w:val="000D3DFC"/>
    <w:rsid w:val="000D58AB"/>
    <w:rsid w:val="000D72C1"/>
    <w:rsid w:val="000E48DD"/>
    <w:rsid w:val="000F7AD8"/>
    <w:rsid w:val="00104D3D"/>
    <w:rsid w:val="00104D99"/>
    <w:rsid w:val="00107783"/>
    <w:rsid w:val="00111AC3"/>
    <w:rsid w:val="00112F1A"/>
    <w:rsid w:val="00121456"/>
    <w:rsid w:val="0012610D"/>
    <w:rsid w:val="00135F1E"/>
    <w:rsid w:val="001417B0"/>
    <w:rsid w:val="00141893"/>
    <w:rsid w:val="001428F9"/>
    <w:rsid w:val="00145075"/>
    <w:rsid w:val="001474B0"/>
    <w:rsid w:val="0015058E"/>
    <w:rsid w:val="00151F8A"/>
    <w:rsid w:val="001539CD"/>
    <w:rsid w:val="001544AB"/>
    <w:rsid w:val="0016349C"/>
    <w:rsid w:val="00171256"/>
    <w:rsid w:val="00172D1D"/>
    <w:rsid w:val="001741A0"/>
    <w:rsid w:val="00175FA0"/>
    <w:rsid w:val="00177767"/>
    <w:rsid w:val="00182EE6"/>
    <w:rsid w:val="0018542A"/>
    <w:rsid w:val="00194AFE"/>
    <w:rsid w:val="00194CD0"/>
    <w:rsid w:val="00195F5F"/>
    <w:rsid w:val="001966FB"/>
    <w:rsid w:val="0019732D"/>
    <w:rsid w:val="001A3923"/>
    <w:rsid w:val="001B04A2"/>
    <w:rsid w:val="001B49C9"/>
    <w:rsid w:val="001C1069"/>
    <w:rsid w:val="001C23F4"/>
    <w:rsid w:val="001C4F79"/>
    <w:rsid w:val="001C58AF"/>
    <w:rsid w:val="001C659E"/>
    <w:rsid w:val="001D559A"/>
    <w:rsid w:val="001E5395"/>
    <w:rsid w:val="001E6E6A"/>
    <w:rsid w:val="001F168B"/>
    <w:rsid w:val="001F7831"/>
    <w:rsid w:val="002016DC"/>
    <w:rsid w:val="00204045"/>
    <w:rsid w:val="002062C0"/>
    <w:rsid w:val="0020712B"/>
    <w:rsid w:val="002072B0"/>
    <w:rsid w:val="00213219"/>
    <w:rsid w:val="0022489B"/>
    <w:rsid w:val="0022606D"/>
    <w:rsid w:val="002301AF"/>
    <w:rsid w:val="00231728"/>
    <w:rsid w:val="002366DF"/>
    <w:rsid w:val="0023722B"/>
    <w:rsid w:val="00237DCB"/>
    <w:rsid w:val="00244A05"/>
    <w:rsid w:val="00247013"/>
    <w:rsid w:val="00250404"/>
    <w:rsid w:val="00256774"/>
    <w:rsid w:val="00256B74"/>
    <w:rsid w:val="002610D8"/>
    <w:rsid w:val="00261A19"/>
    <w:rsid w:val="00264DDD"/>
    <w:rsid w:val="00267BCC"/>
    <w:rsid w:val="00273B73"/>
    <w:rsid w:val="002747EC"/>
    <w:rsid w:val="00277610"/>
    <w:rsid w:val="00277F71"/>
    <w:rsid w:val="00283A9F"/>
    <w:rsid w:val="002855BF"/>
    <w:rsid w:val="0028612E"/>
    <w:rsid w:val="00286778"/>
    <w:rsid w:val="00290A7C"/>
    <w:rsid w:val="00291824"/>
    <w:rsid w:val="002953A1"/>
    <w:rsid w:val="00295B8F"/>
    <w:rsid w:val="002A1207"/>
    <w:rsid w:val="002A292E"/>
    <w:rsid w:val="002B2297"/>
    <w:rsid w:val="002B2988"/>
    <w:rsid w:val="002C3721"/>
    <w:rsid w:val="002C4E5E"/>
    <w:rsid w:val="002D3DD9"/>
    <w:rsid w:val="002E1C0D"/>
    <w:rsid w:val="002E5AC0"/>
    <w:rsid w:val="002F02FE"/>
    <w:rsid w:val="002F0D22"/>
    <w:rsid w:val="002F5371"/>
    <w:rsid w:val="002F5DC2"/>
    <w:rsid w:val="00305A16"/>
    <w:rsid w:val="00311B17"/>
    <w:rsid w:val="003172DC"/>
    <w:rsid w:val="003203EA"/>
    <w:rsid w:val="00325AE3"/>
    <w:rsid w:val="00326069"/>
    <w:rsid w:val="00342E5E"/>
    <w:rsid w:val="003457D7"/>
    <w:rsid w:val="0035462D"/>
    <w:rsid w:val="00361217"/>
    <w:rsid w:val="003617D9"/>
    <w:rsid w:val="0036459E"/>
    <w:rsid w:val="00364B41"/>
    <w:rsid w:val="00373827"/>
    <w:rsid w:val="003822FC"/>
    <w:rsid w:val="00383096"/>
    <w:rsid w:val="00390FF2"/>
    <w:rsid w:val="0039346C"/>
    <w:rsid w:val="00397068"/>
    <w:rsid w:val="003A41EF"/>
    <w:rsid w:val="003A4ED8"/>
    <w:rsid w:val="003A5482"/>
    <w:rsid w:val="003B40AD"/>
    <w:rsid w:val="003B5266"/>
    <w:rsid w:val="003C29A6"/>
    <w:rsid w:val="003C2E88"/>
    <w:rsid w:val="003C4E37"/>
    <w:rsid w:val="003D0FD0"/>
    <w:rsid w:val="003D6B42"/>
    <w:rsid w:val="003D7AAB"/>
    <w:rsid w:val="003E0CF3"/>
    <w:rsid w:val="003E16BE"/>
    <w:rsid w:val="003E7C7A"/>
    <w:rsid w:val="003F02D2"/>
    <w:rsid w:val="003F4B7E"/>
    <w:rsid w:val="003F4E28"/>
    <w:rsid w:val="003F76B6"/>
    <w:rsid w:val="004006E8"/>
    <w:rsid w:val="00401855"/>
    <w:rsid w:val="00403370"/>
    <w:rsid w:val="00411D7E"/>
    <w:rsid w:val="00413881"/>
    <w:rsid w:val="00415185"/>
    <w:rsid w:val="004215E2"/>
    <w:rsid w:val="00422977"/>
    <w:rsid w:val="00430FFD"/>
    <w:rsid w:val="00432FC8"/>
    <w:rsid w:val="004331AB"/>
    <w:rsid w:val="00435A52"/>
    <w:rsid w:val="00446C3A"/>
    <w:rsid w:val="00451B41"/>
    <w:rsid w:val="0046011E"/>
    <w:rsid w:val="00465587"/>
    <w:rsid w:val="00466D81"/>
    <w:rsid w:val="00467DA5"/>
    <w:rsid w:val="00473C9F"/>
    <w:rsid w:val="00477455"/>
    <w:rsid w:val="00480719"/>
    <w:rsid w:val="004930FA"/>
    <w:rsid w:val="00493750"/>
    <w:rsid w:val="004A1CED"/>
    <w:rsid w:val="004A1F7B"/>
    <w:rsid w:val="004A3BD6"/>
    <w:rsid w:val="004C2B03"/>
    <w:rsid w:val="004C37A6"/>
    <w:rsid w:val="004C44D2"/>
    <w:rsid w:val="004C6CDC"/>
    <w:rsid w:val="004D3578"/>
    <w:rsid w:val="004D380D"/>
    <w:rsid w:val="004D7571"/>
    <w:rsid w:val="004E1433"/>
    <w:rsid w:val="004E213A"/>
    <w:rsid w:val="004E744A"/>
    <w:rsid w:val="004E7553"/>
    <w:rsid w:val="004F3489"/>
    <w:rsid w:val="004F4540"/>
    <w:rsid w:val="004F50A6"/>
    <w:rsid w:val="004F73A7"/>
    <w:rsid w:val="00503171"/>
    <w:rsid w:val="00506C28"/>
    <w:rsid w:val="005134D0"/>
    <w:rsid w:val="00534DA0"/>
    <w:rsid w:val="00537809"/>
    <w:rsid w:val="00541A65"/>
    <w:rsid w:val="0054288D"/>
    <w:rsid w:val="00542B41"/>
    <w:rsid w:val="005432D9"/>
    <w:rsid w:val="00543E6C"/>
    <w:rsid w:val="005461F5"/>
    <w:rsid w:val="0054720A"/>
    <w:rsid w:val="00552C7D"/>
    <w:rsid w:val="00561421"/>
    <w:rsid w:val="00563C1F"/>
    <w:rsid w:val="00565087"/>
    <w:rsid w:val="0056573F"/>
    <w:rsid w:val="00570EF7"/>
    <w:rsid w:val="00571279"/>
    <w:rsid w:val="00573250"/>
    <w:rsid w:val="00575FC5"/>
    <w:rsid w:val="0058452C"/>
    <w:rsid w:val="00590FE3"/>
    <w:rsid w:val="005A13AB"/>
    <w:rsid w:val="005A49C6"/>
    <w:rsid w:val="005A524B"/>
    <w:rsid w:val="005B57A2"/>
    <w:rsid w:val="005B721C"/>
    <w:rsid w:val="005C766E"/>
    <w:rsid w:val="005C7CD5"/>
    <w:rsid w:val="005D18F8"/>
    <w:rsid w:val="005E5D73"/>
    <w:rsid w:val="005F3F53"/>
    <w:rsid w:val="00600963"/>
    <w:rsid w:val="00611566"/>
    <w:rsid w:val="006173E6"/>
    <w:rsid w:val="00623E67"/>
    <w:rsid w:val="006363DB"/>
    <w:rsid w:val="00642E91"/>
    <w:rsid w:val="006447E2"/>
    <w:rsid w:val="00645FDE"/>
    <w:rsid w:val="00646D99"/>
    <w:rsid w:val="00656910"/>
    <w:rsid w:val="006574C0"/>
    <w:rsid w:val="00670B9D"/>
    <w:rsid w:val="00670BFF"/>
    <w:rsid w:val="00675BF8"/>
    <w:rsid w:val="006778B6"/>
    <w:rsid w:val="006800FB"/>
    <w:rsid w:val="00685CC4"/>
    <w:rsid w:val="0069663D"/>
    <w:rsid w:val="00696821"/>
    <w:rsid w:val="00696906"/>
    <w:rsid w:val="006B18BF"/>
    <w:rsid w:val="006C1AF2"/>
    <w:rsid w:val="006C4AAC"/>
    <w:rsid w:val="006C66D8"/>
    <w:rsid w:val="006C7084"/>
    <w:rsid w:val="006D1301"/>
    <w:rsid w:val="006D1E24"/>
    <w:rsid w:val="006D35DE"/>
    <w:rsid w:val="006E1057"/>
    <w:rsid w:val="006E1417"/>
    <w:rsid w:val="006E30E3"/>
    <w:rsid w:val="006E342A"/>
    <w:rsid w:val="006F4F82"/>
    <w:rsid w:val="006F5265"/>
    <w:rsid w:val="006F6A2C"/>
    <w:rsid w:val="0070519A"/>
    <w:rsid w:val="007069DC"/>
    <w:rsid w:val="00710201"/>
    <w:rsid w:val="007107CA"/>
    <w:rsid w:val="00715AF8"/>
    <w:rsid w:val="0072073A"/>
    <w:rsid w:val="00723B23"/>
    <w:rsid w:val="00727460"/>
    <w:rsid w:val="00731DD2"/>
    <w:rsid w:val="007342B5"/>
    <w:rsid w:val="00734A5B"/>
    <w:rsid w:val="00744E76"/>
    <w:rsid w:val="00752EC6"/>
    <w:rsid w:val="00757D40"/>
    <w:rsid w:val="007662B5"/>
    <w:rsid w:val="0078032D"/>
    <w:rsid w:val="00781662"/>
    <w:rsid w:val="00781F0F"/>
    <w:rsid w:val="0078727C"/>
    <w:rsid w:val="00787433"/>
    <w:rsid w:val="0079049D"/>
    <w:rsid w:val="00793DC5"/>
    <w:rsid w:val="00796823"/>
    <w:rsid w:val="007A2E55"/>
    <w:rsid w:val="007B18D8"/>
    <w:rsid w:val="007B2725"/>
    <w:rsid w:val="007B37AF"/>
    <w:rsid w:val="007B4855"/>
    <w:rsid w:val="007C095F"/>
    <w:rsid w:val="007C2DD0"/>
    <w:rsid w:val="007C6317"/>
    <w:rsid w:val="007D469F"/>
    <w:rsid w:val="007D5349"/>
    <w:rsid w:val="007D5F22"/>
    <w:rsid w:val="007F1E9F"/>
    <w:rsid w:val="007F2E08"/>
    <w:rsid w:val="007F3DF6"/>
    <w:rsid w:val="007F6381"/>
    <w:rsid w:val="0080017D"/>
    <w:rsid w:val="008024FA"/>
    <w:rsid w:val="008028A4"/>
    <w:rsid w:val="00802D94"/>
    <w:rsid w:val="00805001"/>
    <w:rsid w:val="00813245"/>
    <w:rsid w:val="0081523D"/>
    <w:rsid w:val="00823CB4"/>
    <w:rsid w:val="00831549"/>
    <w:rsid w:val="00832FC4"/>
    <w:rsid w:val="00840DE0"/>
    <w:rsid w:val="008418FC"/>
    <w:rsid w:val="00843789"/>
    <w:rsid w:val="00847CD0"/>
    <w:rsid w:val="0085243D"/>
    <w:rsid w:val="00853347"/>
    <w:rsid w:val="008548CB"/>
    <w:rsid w:val="00855E50"/>
    <w:rsid w:val="008607A8"/>
    <w:rsid w:val="008617CE"/>
    <w:rsid w:val="0086354A"/>
    <w:rsid w:val="00865DA0"/>
    <w:rsid w:val="00867EB4"/>
    <w:rsid w:val="008768CA"/>
    <w:rsid w:val="00877A6F"/>
    <w:rsid w:val="00877EF9"/>
    <w:rsid w:val="00880559"/>
    <w:rsid w:val="00884BE5"/>
    <w:rsid w:val="008A66A6"/>
    <w:rsid w:val="008B26EC"/>
    <w:rsid w:val="008B4947"/>
    <w:rsid w:val="008B5306"/>
    <w:rsid w:val="008B54E8"/>
    <w:rsid w:val="008B7867"/>
    <w:rsid w:val="008C2E2A"/>
    <w:rsid w:val="008C3057"/>
    <w:rsid w:val="008D0FEC"/>
    <w:rsid w:val="008D2E4D"/>
    <w:rsid w:val="008D794E"/>
    <w:rsid w:val="008F2EC1"/>
    <w:rsid w:val="008F396F"/>
    <w:rsid w:val="008F3DCD"/>
    <w:rsid w:val="0090271F"/>
    <w:rsid w:val="00902DB9"/>
    <w:rsid w:val="0090466A"/>
    <w:rsid w:val="00905E5A"/>
    <w:rsid w:val="00917382"/>
    <w:rsid w:val="00917805"/>
    <w:rsid w:val="00923655"/>
    <w:rsid w:val="009248C6"/>
    <w:rsid w:val="00925EC8"/>
    <w:rsid w:val="009339CB"/>
    <w:rsid w:val="00936071"/>
    <w:rsid w:val="009376CD"/>
    <w:rsid w:val="00940212"/>
    <w:rsid w:val="00942413"/>
    <w:rsid w:val="00942EC2"/>
    <w:rsid w:val="009536CA"/>
    <w:rsid w:val="009578B5"/>
    <w:rsid w:val="00961B32"/>
    <w:rsid w:val="00962509"/>
    <w:rsid w:val="009648D1"/>
    <w:rsid w:val="00970DB3"/>
    <w:rsid w:val="00974BB0"/>
    <w:rsid w:val="00975A99"/>
    <w:rsid w:val="00975BCD"/>
    <w:rsid w:val="009761FF"/>
    <w:rsid w:val="00981886"/>
    <w:rsid w:val="009818A2"/>
    <w:rsid w:val="009861A5"/>
    <w:rsid w:val="009928A9"/>
    <w:rsid w:val="009970EC"/>
    <w:rsid w:val="00997EE1"/>
    <w:rsid w:val="009A0AF3"/>
    <w:rsid w:val="009B0787"/>
    <w:rsid w:val="009B07CD"/>
    <w:rsid w:val="009C19E9"/>
    <w:rsid w:val="009D74A6"/>
    <w:rsid w:val="009E0E87"/>
    <w:rsid w:val="009E2E65"/>
    <w:rsid w:val="009E3F98"/>
    <w:rsid w:val="009E60DD"/>
    <w:rsid w:val="009F0D83"/>
    <w:rsid w:val="009F5051"/>
    <w:rsid w:val="00A10F02"/>
    <w:rsid w:val="00A11D5F"/>
    <w:rsid w:val="00A15AEB"/>
    <w:rsid w:val="00A17176"/>
    <w:rsid w:val="00A204CA"/>
    <w:rsid w:val="00A209D6"/>
    <w:rsid w:val="00A217FA"/>
    <w:rsid w:val="00A22738"/>
    <w:rsid w:val="00A24776"/>
    <w:rsid w:val="00A26CFD"/>
    <w:rsid w:val="00A2792E"/>
    <w:rsid w:val="00A320DA"/>
    <w:rsid w:val="00A36F5F"/>
    <w:rsid w:val="00A430EC"/>
    <w:rsid w:val="00A479A3"/>
    <w:rsid w:val="00A509BA"/>
    <w:rsid w:val="00A53724"/>
    <w:rsid w:val="00A54B2B"/>
    <w:rsid w:val="00A56C07"/>
    <w:rsid w:val="00A57A3D"/>
    <w:rsid w:val="00A6240B"/>
    <w:rsid w:val="00A62B00"/>
    <w:rsid w:val="00A673AA"/>
    <w:rsid w:val="00A703B6"/>
    <w:rsid w:val="00A805A8"/>
    <w:rsid w:val="00A82346"/>
    <w:rsid w:val="00A95BF7"/>
    <w:rsid w:val="00A9671C"/>
    <w:rsid w:val="00A96F6A"/>
    <w:rsid w:val="00AA1553"/>
    <w:rsid w:val="00AB032C"/>
    <w:rsid w:val="00AB472A"/>
    <w:rsid w:val="00AB53E8"/>
    <w:rsid w:val="00AC17BE"/>
    <w:rsid w:val="00AC6CC7"/>
    <w:rsid w:val="00AD39AB"/>
    <w:rsid w:val="00AD7E7C"/>
    <w:rsid w:val="00AE0F8A"/>
    <w:rsid w:val="00AE1E6F"/>
    <w:rsid w:val="00AE541B"/>
    <w:rsid w:val="00AF6299"/>
    <w:rsid w:val="00B00EBF"/>
    <w:rsid w:val="00B05380"/>
    <w:rsid w:val="00B05962"/>
    <w:rsid w:val="00B05A60"/>
    <w:rsid w:val="00B10136"/>
    <w:rsid w:val="00B15449"/>
    <w:rsid w:val="00B16C2F"/>
    <w:rsid w:val="00B27303"/>
    <w:rsid w:val="00B32EE8"/>
    <w:rsid w:val="00B34F32"/>
    <w:rsid w:val="00B453F8"/>
    <w:rsid w:val="00B454DF"/>
    <w:rsid w:val="00B470ED"/>
    <w:rsid w:val="00B47FD1"/>
    <w:rsid w:val="00B516BB"/>
    <w:rsid w:val="00B5751D"/>
    <w:rsid w:val="00B63629"/>
    <w:rsid w:val="00B65E0E"/>
    <w:rsid w:val="00B669E9"/>
    <w:rsid w:val="00B75011"/>
    <w:rsid w:val="00B7538C"/>
    <w:rsid w:val="00B80A88"/>
    <w:rsid w:val="00B84DB2"/>
    <w:rsid w:val="00B93348"/>
    <w:rsid w:val="00BB071D"/>
    <w:rsid w:val="00BB3770"/>
    <w:rsid w:val="00BB5C99"/>
    <w:rsid w:val="00BC26E1"/>
    <w:rsid w:val="00BC3555"/>
    <w:rsid w:val="00BF63AC"/>
    <w:rsid w:val="00BF6C52"/>
    <w:rsid w:val="00BF7975"/>
    <w:rsid w:val="00C04D0F"/>
    <w:rsid w:val="00C0572E"/>
    <w:rsid w:val="00C05AB9"/>
    <w:rsid w:val="00C0612C"/>
    <w:rsid w:val="00C12B51"/>
    <w:rsid w:val="00C2141D"/>
    <w:rsid w:val="00C21F95"/>
    <w:rsid w:val="00C24650"/>
    <w:rsid w:val="00C25465"/>
    <w:rsid w:val="00C31806"/>
    <w:rsid w:val="00C33079"/>
    <w:rsid w:val="00C34880"/>
    <w:rsid w:val="00C36DB6"/>
    <w:rsid w:val="00C37375"/>
    <w:rsid w:val="00C37E71"/>
    <w:rsid w:val="00C542A5"/>
    <w:rsid w:val="00C55A12"/>
    <w:rsid w:val="00C6553E"/>
    <w:rsid w:val="00C83A13"/>
    <w:rsid w:val="00C86C1A"/>
    <w:rsid w:val="00C86F10"/>
    <w:rsid w:val="00C9068C"/>
    <w:rsid w:val="00C92967"/>
    <w:rsid w:val="00C95398"/>
    <w:rsid w:val="00C954EA"/>
    <w:rsid w:val="00CA3D0C"/>
    <w:rsid w:val="00CA654B"/>
    <w:rsid w:val="00CB72B8"/>
    <w:rsid w:val="00CB7B6B"/>
    <w:rsid w:val="00CC5B3D"/>
    <w:rsid w:val="00CD0BA8"/>
    <w:rsid w:val="00CD1150"/>
    <w:rsid w:val="00CD3D5B"/>
    <w:rsid w:val="00CD4C7B"/>
    <w:rsid w:val="00CD58FE"/>
    <w:rsid w:val="00CE204D"/>
    <w:rsid w:val="00CE6296"/>
    <w:rsid w:val="00CF0BC9"/>
    <w:rsid w:val="00D01DC1"/>
    <w:rsid w:val="00D04FD8"/>
    <w:rsid w:val="00D1490C"/>
    <w:rsid w:val="00D16A84"/>
    <w:rsid w:val="00D177EE"/>
    <w:rsid w:val="00D222F2"/>
    <w:rsid w:val="00D24562"/>
    <w:rsid w:val="00D25104"/>
    <w:rsid w:val="00D33BE3"/>
    <w:rsid w:val="00D370EE"/>
    <w:rsid w:val="00D3792D"/>
    <w:rsid w:val="00D41516"/>
    <w:rsid w:val="00D47878"/>
    <w:rsid w:val="00D514DF"/>
    <w:rsid w:val="00D515DF"/>
    <w:rsid w:val="00D528F7"/>
    <w:rsid w:val="00D54820"/>
    <w:rsid w:val="00D55E47"/>
    <w:rsid w:val="00D56AB1"/>
    <w:rsid w:val="00D625B0"/>
    <w:rsid w:val="00D62E19"/>
    <w:rsid w:val="00D67CD1"/>
    <w:rsid w:val="00D738D6"/>
    <w:rsid w:val="00D73BAF"/>
    <w:rsid w:val="00D80795"/>
    <w:rsid w:val="00D8102F"/>
    <w:rsid w:val="00D854BE"/>
    <w:rsid w:val="00D862F5"/>
    <w:rsid w:val="00D87E00"/>
    <w:rsid w:val="00D87FD2"/>
    <w:rsid w:val="00D9134D"/>
    <w:rsid w:val="00D92992"/>
    <w:rsid w:val="00D93228"/>
    <w:rsid w:val="00D96D11"/>
    <w:rsid w:val="00DA0E79"/>
    <w:rsid w:val="00DA2FEB"/>
    <w:rsid w:val="00DA7A03"/>
    <w:rsid w:val="00DB0DB8"/>
    <w:rsid w:val="00DB1818"/>
    <w:rsid w:val="00DC309B"/>
    <w:rsid w:val="00DC4DA2"/>
    <w:rsid w:val="00DC5261"/>
    <w:rsid w:val="00DE25D2"/>
    <w:rsid w:val="00DE40B2"/>
    <w:rsid w:val="00DF2459"/>
    <w:rsid w:val="00DF2600"/>
    <w:rsid w:val="00DF7C20"/>
    <w:rsid w:val="00E0017B"/>
    <w:rsid w:val="00E01A63"/>
    <w:rsid w:val="00E038FB"/>
    <w:rsid w:val="00E0534A"/>
    <w:rsid w:val="00E13BE9"/>
    <w:rsid w:val="00E20D74"/>
    <w:rsid w:val="00E26CB4"/>
    <w:rsid w:val="00E27E6D"/>
    <w:rsid w:val="00E46C08"/>
    <w:rsid w:val="00E471CF"/>
    <w:rsid w:val="00E52AC8"/>
    <w:rsid w:val="00E557CF"/>
    <w:rsid w:val="00E62835"/>
    <w:rsid w:val="00E6480E"/>
    <w:rsid w:val="00E67894"/>
    <w:rsid w:val="00E77645"/>
    <w:rsid w:val="00E83697"/>
    <w:rsid w:val="00E859B6"/>
    <w:rsid w:val="00E85B37"/>
    <w:rsid w:val="00E87746"/>
    <w:rsid w:val="00E913F4"/>
    <w:rsid w:val="00E92F31"/>
    <w:rsid w:val="00EA66C9"/>
    <w:rsid w:val="00EB2565"/>
    <w:rsid w:val="00EB3FB8"/>
    <w:rsid w:val="00EB5803"/>
    <w:rsid w:val="00EB5D32"/>
    <w:rsid w:val="00EC4A25"/>
    <w:rsid w:val="00EC594D"/>
    <w:rsid w:val="00EE1625"/>
    <w:rsid w:val="00EE17B8"/>
    <w:rsid w:val="00EE1B28"/>
    <w:rsid w:val="00EE7B83"/>
    <w:rsid w:val="00EF36DE"/>
    <w:rsid w:val="00EF612C"/>
    <w:rsid w:val="00EF7B88"/>
    <w:rsid w:val="00F002D6"/>
    <w:rsid w:val="00F025A2"/>
    <w:rsid w:val="00F02A1B"/>
    <w:rsid w:val="00F036E9"/>
    <w:rsid w:val="00F060CC"/>
    <w:rsid w:val="00F07388"/>
    <w:rsid w:val="00F12C51"/>
    <w:rsid w:val="00F17169"/>
    <w:rsid w:val="00F2026E"/>
    <w:rsid w:val="00F2210A"/>
    <w:rsid w:val="00F251A6"/>
    <w:rsid w:val="00F26F18"/>
    <w:rsid w:val="00F27B77"/>
    <w:rsid w:val="00F31372"/>
    <w:rsid w:val="00F37743"/>
    <w:rsid w:val="00F40C2F"/>
    <w:rsid w:val="00F42493"/>
    <w:rsid w:val="00F44961"/>
    <w:rsid w:val="00F45C76"/>
    <w:rsid w:val="00F467EB"/>
    <w:rsid w:val="00F53B7A"/>
    <w:rsid w:val="00F54A3D"/>
    <w:rsid w:val="00F54CB0"/>
    <w:rsid w:val="00F54FA6"/>
    <w:rsid w:val="00F579CD"/>
    <w:rsid w:val="00F64A7B"/>
    <w:rsid w:val="00F653B8"/>
    <w:rsid w:val="00F71B89"/>
    <w:rsid w:val="00F7353C"/>
    <w:rsid w:val="00F75FE0"/>
    <w:rsid w:val="00F767C7"/>
    <w:rsid w:val="00F76F8F"/>
    <w:rsid w:val="00F87048"/>
    <w:rsid w:val="00F87257"/>
    <w:rsid w:val="00F90960"/>
    <w:rsid w:val="00F9411D"/>
    <w:rsid w:val="00F941DF"/>
    <w:rsid w:val="00FA1266"/>
    <w:rsid w:val="00FB36FA"/>
    <w:rsid w:val="00FC1192"/>
    <w:rsid w:val="00FC461F"/>
    <w:rsid w:val="00FD0E1D"/>
    <w:rsid w:val="00FD2AAC"/>
    <w:rsid w:val="00FD2BC5"/>
    <w:rsid w:val="00FE0CF4"/>
    <w:rsid w:val="00FE106D"/>
    <w:rsid w:val="00FE251B"/>
    <w:rsid w:val="00FE4F1F"/>
    <w:rsid w:val="00FF2A17"/>
    <w:rsid w:val="0204CFD7"/>
    <w:rsid w:val="056140F1"/>
    <w:rsid w:val="076F3DE0"/>
    <w:rsid w:val="07F39D68"/>
    <w:rsid w:val="0916A8A6"/>
    <w:rsid w:val="09DA71ED"/>
    <w:rsid w:val="0AD5D2AC"/>
    <w:rsid w:val="0BA7958E"/>
    <w:rsid w:val="0D98B0C0"/>
    <w:rsid w:val="0E9E8831"/>
    <w:rsid w:val="136812AF"/>
    <w:rsid w:val="1671BC67"/>
    <w:rsid w:val="1A5ED89B"/>
    <w:rsid w:val="1ADB84A4"/>
    <w:rsid w:val="1C88DAB3"/>
    <w:rsid w:val="2015D88E"/>
    <w:rsid w:val="20884906"/>
    <w:rsid w:val="241EC593"/>
    <w:rsid w:val="25C62966"/>
    <w:rsid w:val="2944CCDB"/>
    <w:rsid w:val="2A973E17"/>
    <w:rsid w:val="31FDC749"/>
    <w:rsid w:val="32240A4E"/>
    <w:rsid w:val="33477F05"/>
    <w:rsid w:val="3454A10A"/>
    <w:rsid w:val="359B3DD1"/>
    <w:rsid w:val="36D3EB59"/>
    <w:rsid w:val="377EF9E3"/>
    <w:rsid w:val="37F64B76"/>
    <w:rsid w:val="39165EE8"/>
    <w:rsid w:val="4336F69F"/>
    <w:rsid w:val="47A5F2FD"/>
    <w:rsid w:val="4D546C26"/>
    <w:rsid w:val="529EC97C"/>
    <w:rsid w:val="546DF720"/>
    <w:rsid w:val="57462350"/>
    <w:rsid w:val="5E5E5445"/>
    <w:rsid w:val="60A1EC4A"/>
    <w:rsid w:val="63C5C284"/>
    <w:rsid w:val="683398EB"/>
    <w:rsid w:val="6F9DC3CC"/>
    <w:rsid w:val="700DA834"/>
    <w:rsid w:val="72D5DAF5"/>
    <w:rsid w:val="73EF9F14"/>
    <w:rsid w:val="73FFE937"/>
    <w:rsid w:val="77B7090A"/>
    <w:rsid w:val="7A31C166"/>
    <w:rsid w:val="7B0771F1"/>
    <w:rsid w:val="7E64E1E3"/>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422BC46-006A-42D7-9976-73E923060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网格型"/>
    <w:basedOn w:val="TableNormal"/>
    <w:uiPriority w:val="59"/>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13"/>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 w:type="character" w:customStyle="1" w:styleId="findhit">
    <w:name w:val="findhit"/>
    <w:basedOn w:val="DefaultParagraphFont"/>
    <w:rsid w:val="009648D1"/>
  </w:style>
  <w:style w:type="paragraph" w:customStyle="1" w:styleId="Agreement">
    <w:name w:val="Agreement"/>
    <w:basedOn w:val="Normal"/>
    <w:next w:val="Normal"/>
    <w:uiPriority w:val="99"/>
    <w:qFormat/>
    <w:rsid w:val="00AF6299"/>
    <w:pPr>
      <w:numPr>
        <w:numId w:val="2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2514">
      <w:bodyDiv w:val="1"/>
      <w:marLeft w:val="0"/>
      <w:marRight w:val="0"/>
      <w:marTop w:val="0"/>
      <w:marBottom w:val="0"/>
      <w:divBdr>
        <w:top w:val="none" w:sz="0" w:space="0" w:color="auto"/>
        <w:left w:val="none" w:sz="0" w:space="0" w:color="auto"/>
        <w:bottom w:val="none" w:sz="0" w:space="0" w:color="auto"/>
        <w:right w:val="none" w:sz="0" w:space="0" w:color="auto"/>
      </w:divBdr>
      <w:divsChild>
        <w:div w:id="1392388376">
          <w:marLeft w:val="0"/>
          <w:marRight w:val="0"/>
          <w:marTop w:val="0"/>
          <w:marBottom w:val="0"/>
          <w:divBdr>
            <w:top w:val="none" w:sz="0" w:space="0" w:color="auto"/>
            <w:left w:val="none" w:sz="0" w:space="0" w:color="auto"/>
            <w:bottom w:val="none" w:sz="0" w:space="0" w:color="auto"/>
            <w:right w:val="none" w:sz="0" w:space="0" w:color="auto"/>
          </w:divBdr>
        </w:div>
        <w:div w:id="1985544764">
          <w:marLeft w:val="0"/>
          <w:marRight w:val="0"/>
          <w:marTop w:val="0"/>
          <w:marBottom w:val="0"/>
          <w:divBdr>
            <w:top w:val="none" w:sz="0" w:space="0" w:color="auto"/>
            <w:left w:val="none" w:sz="0" w:space="0" w:color="auto"/>
            <w:bottom w:val="none" w:sz="0" w:space="0" w:color="auto"/>
            <w:right w:val="none" w:sz="0" w:space="0" w:color="auto"/>
          </w:divBdr>
          <w:divsChild>
            <w:div w:id="42562211">
              <w:marLeft w:val="0"/>
              <w:marRight w:val="0"/>
              <w:marTop w:val="0"/>
              <w:marBottom w:val="0"/>
              <w:divBdr>
                <w:top w:val="none" w:sz="0" w:space="0" w:color="auto"/>
                <w:left w:val="none" w:sz="0" w:space="0" w:color="auto"/>
                <w:bottom w:val="none" w:sz="0" w:space="0" w:color="auto"/>
                <w:right w:val="none" w:sz="0" w:space="0" w:color="auto"/>
              </w:divBdr>
            </w:div>
            <w:div w:id="500511790">
              <w:marLeft w:val="0"/>
              <w:marRight w:val="0"/>
              <w:marTop w:val="0"/>
              <w:marBottom w:val="0"/>
              <w:divBdr>
                <w:top w:val="none" w:sz="0" w:space="0" w:color="auto"/>
                <w:left w:val="none" w:sz="0" w:space="0" w:color="auto"/>
                <w:bottom w:val="none" w:sz="0" w:space="0" w:color="auto"/>
                <w:right w:val="none" w:sz="0" w:space="0" w:color="auto"/>
              </w:divBdr>
            </w:div>
            <w:div w:id="512571072">
              <w:marLeft w:val="0"/>
              <w:marRight w:val="0"/>
              <w:marTop w:val="0"/>
              <w:marBottom w:val="0"/>
              <w:divBdr>
                <w:top w:val="none" w:sz="0" w:space="0" w:color="auto"/>
                <w:left w:val="none" w:sz="0" w:space="0" w:color="auto"/>
                <w:bottom w:val="none" w:sz="0" w:space="0" w:color="auto"/>
                <w:right w:val="none" w:sz="0" w:space="0" w:color="auto"/>
              </w:divBdr>
            </w:div>
            <w:div w:id="862398110">
              <w:marLeft w:val="0"/>
              <w:marRight w:val="0"/>
              <w:marTop w:val="0"/>
              <w:marBottom w:val="0"/>
              <w:divBdr>
                <w:top w:val="none" w:sz="0" w:space="0" w:color="auto"/>
                <w:left w:val="none" w:sz="0" w:space="0" w:color="auto"/>
                <w:bottom w:val="none" w:sz="0" w:space="0" w:color="auto"/>
                <w:right w:val="none" w:sz="0" w:space="0" w:color="auto"/>
              </w:divBdr>
            </w:div>
            <w:div w:id="123018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9341132">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RBI5PAMIO524-1616901215-40372</_dlc_DocId>
    <_dlc_DocIdUrl xmlns="71c5aaf6-e6ce-465b-b873-5148d2a4c105">
      <Url>https://nokia.sharepoint.com/sites/gxp/_layouts/15/DocIdRedir.aspx?ID=RBI5PAMIO524-1616901215-40372</Url>
      <Description>RBI5PAMIO524-1616901215-40372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34</TotalTime>
  <Pages>4</Pages>
  <Words>1521</Words>
  <Characters>8670</Characters>
  <Application>Microsoft Office Word</Application>
  <DocSecurity>0</DocSecurity>
  <Lines>72</Lines>
  <Paragraphs>20</Paragraphs>
  <ScaleCrop>false</ScaleCrop>
  <Manager/>
  <Company>Nokia</Company>
  <LinksUpToDate>false</LinksUpToDate>
  <CharactersWithSpaces>10171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31</cp:revision>
  <dcterms:created xsi:type="dcterms:W3CDTF">2025-02-03T13:00:00Z</dcterms:created>
  <dcterms:modified xsi:type="dcterms:W3CDTF">2025-02-07T06:18:00Z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8d7a55d7-3d86-48c8-96ef-4788c33d143a</vt:lpwstr>
  </property>
</Properties>
</file>